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rPr>
      </w:pPr>
      <w:r>
        <w:rPr>
          <w:rFonts w:ascii="Times New Roman" w:hAnsi="Times New Roman"/>
          <w:b/>
          <w:bCs/>
        </w:rPr>
        <w:t>ΦΥΣΙΚΟΧΗΜΕΙΑ ΤΡΟΦΙΜΩΝ</w:t>
      </w:r>
    </w:p>
    <w:p>
      <w:pPr>
        <w:pStyle w:val="Normal"/>
        <w:jc w:val="center"/>
        <w:rPr>
          <w:rFonts w:ascii="Times New Roman" w:hAnsi="Times New Roman"/>
          <w:b/>
          <w:b/>
          <w:bCs/>
        </w:rPr>
      </w:pPr>
      <w:r>
        <w:rPr>
          <w:rFonts w:ascii="Times New Roman" w:hAnsi="Times New Roman"/>
          <w:b/>
          <w:bCs/>
        </w:rPr>
      </w:r>
    </w:p>
    <w:p>
      <w:pPr>
        <w:pStyle w:val="Normal"/>
        <w:jc w:val="center"/>
        <w:rPr/>
      </w:pPr>
      <w:r>
        <w:rPr>
          <w:rFonts w:ascii="Times New Roman" w:hAnsi="Times New Roman"/>
          <w:b/>
          <w:bCs/>
        </w:rPr>
        <w:t xml:space="preserve">Καλλιθέα, </w:t>
      </w:r>
      <w:r>
        <w:rPr>
          <w:rFonts w:ascii="Times New Roman" w:hAnsi="Times New Roman"/>
          <w:b/>
          <w:bCs/>
          <w:lang w:val="en-US"/>
        </w:rPr>
        <w:t>18</w:t>
      </w:r>
      <w:r>
        <w:rPr>
          <w:rFonts w:ascii="Times New Roman" w:hAnsi="Times New Roman"/>
          <w:b/>
          <w:bCs/>
        </w:rPr>
        <w:t>/3/202</w:t>
      </w:r>
      <w:r>
        <w:rPr>
          <w:rFonts w:ascii="Times New Roman" w:hAnsi="Times New Roman"/>
          <w:b/>
          <w:bCs/>
          <w:lang w:val="en-US"/>
        </w:rPr>
        <w:t>5</w:t>
      </w:r>
    </w:p>
    <w:p>
      <w:pPr>
        <w:pStyle w:val="Normal"/>
        <w:rPr>
          <w:rFonts w:ascii="Times New Roman" w:hAnsi="Times New Roman"/>
          <w:b/>
          <w:b/>
          <w:bCs/>
        </w:rPr>
      </w:pPr>
      <w:r>
        <w:rPr>
          <w:rFonts w:ascii="Times New Roman" w:hAnsi="Times New Roman"/>
          <w:b/>
          <w:bCs/>
        </w:rPr>
      </w:r>
    </w:p>
    <w:p>
      <w:pPr>
        <w:pStyle w:val="Normal"/>
        <w:numPr>
          <w:ilvl w:val="0"/>
          <w:numId w:val="0"/>
        </w:numPr>
        <w:suppressAutoHyphens w:val="true"/>
        <w:jc w:val="center"/>
        <w:outlineLvl w:val="0"/>
        <w:rPr>
          <w:rFonts w:ascii="Times New Roman" w:hAnsi="Times New Roman"/>
          <w:b/>
          <w:b/>
          <w:i/>
          <w:i/>
          <w:spacing w:val="-3"/>
        </w:rPr>
      </w:pPr>
      <w:r>
        <w:rPr>
          <w:rFonts w:ascii="Times New Roman" w:hAnsi="Times New Roman"/>
          <w:b/>
          <w:i/>
          <w:spacing w:val="-3"/>
        </w:rPr>
        <w:t>Πρόβλημα Κινητικής Αντιδράσεων-Συσκευασίας-Εύρεσης Χρόνου Ζωής Τροφίμου</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lang w:val="en-US"/>
        </w:rPr>
        <w:t>To</w:t>
      </w:r>
      <w:r>
        <w:rPr>
          <w:rFonts w:ascii="Times New Roman" w:hAnsi="Times New Roman"/>
          <w:spacing w:val="-3"/>
        </w:rPr>
        <w:t xml:space="preserve"> Τμήμα Έρευνας και Ανάπτυξης (</w:t>
      </w:r>
      <w:r>
        <w:rPr>
          <w:rFonts w:ascii="Times New Roman" w:hAnsi="Times New Roman"/>
          <w:spacing w:val="-3"/>
          <w:lang w:val="en-US"/>
        </w:rPr>
        <w:t>R</w:t>
      </w:r>
      <w:r>
        <w:rPr>
          <w:rFonts w:ascii="Times New Roman" w:hAnsi="Times New Roman"/>
          <w:spacing w:val="-3"/>
        </w:rPr>
        <w:t>&amp;</w:t>
      </w:r>
      <w:r>
        <w:rPr>
          <w:rFonts w:ascii="Times New Roman" w:hAnsi="Times New Roman"/>
          <w:spacing w:val="-3"/>
          <w:lang w:val="en-US"/>
        </w:rPr>
        <w:t>D</w:t>
      </w:r>
      <w:r>
        <w:rPr>
          <w:rFonts w:ascii="Times New Roman" w:hAnsi="Times New Roman"/>
          <w:spacing w:val="-3"/>
        </w:rPr>
        <w:t>) ενός εργοστασίου επεξεργασίας πορτοκαλλιών ανέπτυξε ένα νέο προϊόν, το οποίο είναι σκόνη πορτοκαλοχυμού, που παράγεται από ξήρανση πορτοκαλοχυμού διά καταιωνισμού. Το προϊόν αυτό θα εξαχθεί και ο πελάτης ζητεί συγκεκριμένες ποιοτικές προδιαγραφές του προϊόντος, όπως η περιεκτικότητα υγρασίας, η ενεργότητα υγρασίας (</w:t>
      </w:r>
      <w:r>
        <w:rPr>
          <w:rFonts w:ascii="Times New Roman" w:hAnsi="Times New Roman"/>
          <w:spacing w:val="-3"/>
          <w:lang w:val="en-US"/>
        </w:rPr>
        <w:t>Aw</w:t>
      </w:r>
      <w:r>
        <w:rPr>
          <w:rFonts w:ascii="Times New Roman" w:hAnsi="Times New Roman"/>
          <w:spacing w:val="-3"/>
        </w:rPr>
        <w:t>), ο βαθμός καστάνωσης (</w:t>
      </w:r>
      <w:r>
        <w:rPr>
          <w:rFonts w:ascii="Times New Roman" w:hAnsi="Times New Roman"/>
          <w:spacing w:val="-3"/>
          <w:lang w:val="en-US"/>
        </w:rPr>
        <w:t>B</w:t>
      </w:r>
      <w:r>
        <w:rPr>
          <w:rFonts w:ascii="Times New Roman" w:hAnsi="Times New Roman"/>
          <w:spacing w:val="-3"/>
        </w:rPr>
        <w:t>) και ο χρόνος ζωής του τροφίμου. Η υγρασία σε υγρή βάση (</w:t>
      </w:r>
      <w:r>
        <w:rPr>
          <w:rFonts w:ascii="Times New Roman" w:hAnsi="Times New Roman"/>
          <w:spacing w:val="-3"/>
          <w:lang w:val="en-US"/>
        </w:rPr>
        <w:t>wet</w:t>
      </w:r>
      <w:r>
        <w:rPr>
          <w:rFonts w:ascii="Times New Roman" w:hAnsi="Times New Roman"/>
          <w:spacing w:val="-3"/>
        </w:rPr>
        <w:t xml:space="preserve"> </w:t>
      </w:r>
      <w:r>
        <w:rPr>
          <w:rFonts w:ascii="Times New Roman" w:hAnsi="Times New Roman"/>
          <w:spacing w:val="-3"/>
          <w:lang w:val="en-US"/>
        </w:rPr>
        <w:t>basis</w:t>
      </w:r>
      <w:r>
        <w:rPr>
          <w:rFonts w:ascii="Times New Roman" w:hAnsi="Times New Roman"/>
          <w:spacing w:val="-3"/>
        </w:rPr>
        <w:t xml:space="preserve">) πρέπει να είναι &lt;[8+(Ν/10)]%, όπου Ν ο αριθμός γραμμάτων του επωνύμου σας (για να αποφεύγεται, μεταξύ άλλων η συγκόλληση της σκόνης), και </w:t>
      </w:r>
      <w:r>
        <w:rPr>
          <w:rFonts w:ascii="Times New Roman" w:hAnsi="Times New Roman"/>
          <w:spacing w:val="-3"/>
          <w:lang w:val="en-US"/>
        </w:rPr>
        <w:t>Aw</w:t>
      </w:r>
      <w:r>
        <w:rPr>
          <w:rFonts w:ascii="Times New Roman" w:hAnsi="Times New Roman"/>
          <w:spacing w:val="-3"/>
        </w:rPr>
        <w:t>&lt;[0,2</w:t>
      </w:r>
      <w:r>
        <w:rPr>
          <w:rFonts w:ascii="Times New Roman" w:hAnsi="Times New Roman"/>
          <w:spacing w:val="-3"/>
          <w:lang w:val="en-US"/>
        </w:rPr>
        <w:t>6</w:t>
      </w:r>
      <w:r>
        <w:rPr>
          <w:rFonts w:ascii="Times New Roman" w:hAnsi="Times New Roman"/>
          <w:spacing w:val="-3"/>
        </w:rPr>
        <w:t>+(Ν/100)]%, όπου Ν ο αριθμός γραμμάτων του επωνύμου σας. Ο βαθμός καστάνωσης (</w:t>
      </w:r>
      <w:r>
        <w:rPr>
          <w:rFonts w:ascii="Times New Roman" w:hAnsi="Times New Roman"/>
          <w:spacing w:val="-3"/>
          <w:lang w:val="en-US"/>
        </w:rPr>
        <w:t>B</w:t>
      </w:r>
      <w:r>
        <w:rPr>
          <w:rFonts w:ascii="Times New Roman" w:hAnsi="Times New Roman"/>
          <w:spacing w:val="-3"/>
        </w:rPr>
        <w:t>) συμφωνήθηκε να είναι μικρότερος από Β&lt;</w:t>
      </w:r>
      <w:r>
        <w:rPr>
          <w:rFonts w:ascii="Times New Roman" w:hAnsi="Times New Roman"/>
          <w:spacing w:val="-3"/>
          <w:lang w:val="en-US"/>
        </w:rPr>
        <w:t>2</w:t>
      </w:r>
      <w:r>
        <w:rPr>
          <w:rFonts w:ascii="Times New Roman" w:hAnsi="Times New Roman"/>
          <w:spacing w:val="-3"/>
        </w:rPr>
        <w:t>0+(</w:t>
      </w:r>
      <w:r>
        <w:rPr>
          <w:rFonts w:ascii="Times New Roman" w:hAnsi="Times New Roman"/>
          <w:spacing w:val="-3"/>
          <w:lang w:val="en-US"/>
        </w:rPr>
        <w:t>1,5*</w:t>
      </w:r>
      <w:r>
        <w:rPr>
          <w:rFonts w:ascii="Times New Roman" w:hAnsi="Times New Roman"/>
          <w:spacing w:val="-3"/>
        </w:rPr>
        <w:t xml:space="preserve">Ν), όπου Ν ο αριθμός γραμμάτων του επωνύμου σας. Το εργοστάσιο και ο πελάτης έχουν παρόμοιες τεχνικές μέτρησης των παραπάνω ιδιοτήτων. Όλες οι παραπάνω απαιτήσεις πρέπει να τηρούνται κατά τη διάρκεια του χρόνου ζωής του προϊόντος. </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rPr>
        <w:t>2. Χρησιμοποιώντας τη στατική μέθοδο βρέθηκε ότι η ισόθερμη ρόφησης στην περιοχή ενεργότητας υγρασίας 0,2&lt;</w:t>
      </w:r>
      <w:r>
        <w:rPr>
          <w:rFonts w:ascii="Times New Roman" w:hAnsi="Times New Roman"/>
          <w:spacing w:val="-3"/>
          <w:lang w:val="en-US"/>
        </w:rPr>
        <w:t>Aw</w:t>
      </w:r>
      <w:r>
        <w:rPr>
          <w:rFonts w:ascii="Times New Roman" w:hAnsi="Times New Roman"/>
          <w:spacing w:val="-3"/>
        </w:rPr>
        <w:t xml:space="preserve">&lt;0,65 είναι σχεδόν ευθεία γραμμή και μπορεί να εφαρμοσθεί η σχέση </w:t>
      </w:r>
      <w:r>
        <w:rPr>
          <w:rFonts w:ascii="Times New Roman" w:hAnsi="Times New Roman"/>
          <w:spacing w:val="-3"/>
          <w:lang w:val="en-US"/>
        </w:rPr>
        <w:t>Aw</w:t>
      </w:r>
      <w:r>
        <w:rPr>
          <w:rFonts w:ascii="Times New Roman" w:hAnsi="Times New Roman"/>
          <w:spacing w:val="-3"/>
        </w:rPr>
        <w:t>=3,</w:t>
      </w:r>
      <w:r>
        <w:rPr>
          <w:rFonts w:ascii="Times New Roman" w:hAnsi="Times New Roman"/>
          <w:spacing w:val="-3"/>
          <w:lang w:val="en-US"/>
        </w:rPr>
        <w:t>7</w:t>
      </w:r>
      <w:r>
        <w:rPr>
          <w:rFonts w:ascii="Times New Roman" w:hAnsi="Times New Roman"/>
          <w:spacing w:val="-3"/>
        </w:rPr>
        <w:t>*</w:t>
      </w:r>
      <w:r>
        <w:rPr>
          <w:rFonts w:ascii="Times New Roman" w:hAnsi="Times New Roman"/>
          <w:spacing w:val="-3"/>
          <w:lang w:val="en-US"/>
        </w:rPr>
        <w:t>M</w:t>
      </w:r>
      <w:r>
        <w:rPr>
          <w:rFonts w:ascii="Times New Roman" w:hAnsi="Times New Roman"/>
          <w:spacing w:val="-3"/>
        </w:rPr>
        <w:t>.</w:t>
      </w:r>
      <w:r>
        <w:rPr>
          <w:rFonts w:ascii="Times New Roman" w:hAnsi="Times New Roman"/>
          <w:spacing w:val="-3"/>
          <w:lang w:val="en-US"/>
        </w:rPr>
        <w:t>C</w:t>
      </w:r>
      <w:r>
        <w:rPr>
          <w:rFonts w:ascii="Times New Roman" w:hAnsi="Times New Roman"/>
          <w:spacing w:val="-3"/>
        </w:rPr>
        <w:t>. (</w:t>
      </w:r>
      <w:r>
        <w:rPr>
          <w:rFonts w:ascii="Times New Roman" w:hAnsi="Times New Roman"/>
          <w:spacing w:val="-3"/>
          <w:lang w:val="en-US"/>
        </w:rPr>
        <w:t>M</w:t>
      </w:r>
      <w:r>
        <w:rPr>
          <w:rFonts w:ascii="Times New Roman" w:hAnsi="Times New Roman"/>
          <w:spacing w:val="-3"/>
        </w:rPr>
        <w:t>.</w:t>
      </w:r>
      <w:r>
        <w:rPr>
          <w:rFonts w:ascii="Times New Roman" w:hAnsi="Times New Roman"/>
          <w:spacing w:val="-3"/>
          <w:lang w:val="en-US"/>
        </w:rPr>
        <w:t>C</w:t>
      </w:r>
      <w:r>
        <w:rPr>
          <w:rFonts w:ascii="Times New Roman" w:hAnsi="Times New Roman"/>
          <w:spacing w:val="-3"/>
        </w:rPr>
        <w:t xml:space="preserve">. </w:t>
      </w:r>
      <w:r>
        <w:rPr>
          <w:rFonts w:ascii="Times New Roman" w:hAnsi="Times New Roman"/>
          <w:spacing w:val="-3"/>
          <w:lang w:val="en-US"/>
        </w:rPr>
        <w:t>in</w:t>
      </w:r>
      <w:r>
        <w:rPr>
          <w:rFonts w:ascii="Times New Roman" w:hAnsi="Times New Roman"/>
          <w:spacing w:val="-3"/>
        </w:rPr>
        <w:t xml:space="preserve"> </w:t>
      </w:r>
      <w:r>
        <w:rPr>
          <w:rFonts w:ascii="Times New Roman" w:hAnsi="Times New Roman"/>
          <w:spacing w:val="-3"/>
          <w:lang w:val="en-US"/>
        </w:rPr>
        <w:t>dry</w:t>
      </w:r>
      <w:r>
        <w:rPr>
          <w:rFonts w:ascii="Times New Roman" w:hAnsi="Times New Roman"/>
          <w:spacing w:val="-3"/>
        </w:rPr>
        <w:t xml:space="preserve"> </w:t>
      </w:r>
      <w:r>
        <w:rPr>
          <w:rFonts w:ascii="Times New Roman" w:hAnsi="Times New Roman"/>
          <w:spacing w:val="-3"/>
          <w:lang w:val="en-US"/>
        </w:rPr>
        <w:t>basis</w:t>
      </w:r>
      <w:r>
        <w:rPr>
          <w:rFonts w:ascii="Times New Roman" w:hAnsi="Times New Roman"/>
          <w:spacing w:val="-3"/>
        </w:rPr>
        <w:t>).</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spacing w:val="-3"/>
        </w:rPr>
      </w:pPr>
      <w:r>
        <w:rPr>
          <w:rFonts w:ascii="Times New Roman" w:hAnsi="Times New Roman"/>
          <w:spacing w:val="-3"/>
        </w:rPr>
        <w:t>3. Για τον περιορισμό της απορρόφησης υγρασίας από το περιβάλλον το προϊόν συσκευάζεται σε πλαστική σακκούλα πολυαιθυλενίου (</w:t>
      </w:r>
      <w:r>
        <w:rPr>
          <w:rFonts w:ascii="Times New Roman" w:hAnsi="Times New Roman"/>
          <w:spacing w:val="-3"/>
          <w:lang w:val="en-US"/>
        </w:rPr>
        <w:t>plastic</w:t>
      </w:r>
      <w:r>
        <w:rPr>
          <w:rFonts w:ascii="Times New Roman" w:hAnsi="Times New Roman"/>
          <w:spacing w:val="-3"/>
        </w:rPr>
        <w:t xml:space="preserve"> </w:t>
      </w:r>
      <w:r>
        <w:rPr>
          <w:rFonts w:ascii="Times New Roman" w:hAnsi="Times New Roman"/>
          <w:spacing w:val="-3"/>
          <w:lang w:val="en-US"/>
        </w:rPr>
        <w:t>polyethylene</w:t>
      </w:r>
      <w:r>
        <w:rPr>
          <w:rFonts w:ascii="Times New Roman" w:hAnsi="Times New Roman"/>
          <w:spacing w:val="-3"/>
        </w:rPr>
        <w:t xml:space="preserve"> </w:t>
      </w:r>
      <w:r>
        <w:rPr>
          <w:rFonts w:ascii="Times New Roman" w:hAnsi="Times New Roman"/>
          <w:spacing w:val="-3"/>
          <w:lang w:val="en-US"/>
        </w:rPr>
        <w:t>pouch</w:t>
      </w:r>
      <w:r>
        <w:rPr>
          <w:rFonts w:ascii="Times New Roman" w:hAnsi="Times New Roman"/>
          <w:spacing w:val="-3"/>
        </w:rPr>
        <w:t xml:space="preserve">) μικρής διαπερατότητας στην υγρασία, πάχους 0.08 </w:t>
      </w:r>
      <w:r>
        <w:rPr>
          <w:rFonts w:ascii="Times New Roman" w:hAnsi="Times New Roman"/>
          <w:spacing w:val="-3"/>
          <w:lang w:val="en-US"/>
        </w:rPr>
        <w:t>mm</w:t>
      </w:r>
      <w:r>
        <w:rPr>
          <w:rFonts w:ascii="Times New Roman" w:hAnsi="Times New Roman"/>
          <w:spacing w:val="-3"/>
        </w:rPr>
        <w:t xml:space="preserve"> και διαστάσεων 20</w:t>
      </w:r>
      <w:r>
        <w:rPr>
          <w:rFonts w:ascii="Times New Roman" w:hAnsi="Times New Roman"/>
          <w:spacing w:val="-3"/>
          <w:lang w:val="en-US"/>
        </w:rPr>
        <w:t>x</w:t>
      </w:r>
      <w:r>
        <w:rPr>
          <w:rFonts w:ascii="Times New Roman" w:hAnsi="Times New Roman"/>
          <w:spacing w:val="-3"/>
        </w:rPr>
        <w:t xml:space="preserve">20 </w:t>
      </w:r>
      <w:r>
        <w:rPr>
          <w:rFonts w:ascii="Times New Roman" w:hAnsi="Times New Roman"/>
          <w:spacing w:val="-3"/>
          <w:lang w:val="en-US"/>
        </w:rPr>
        <w:t>cm</w:t>
      </w:r>
      <w:r>
        <w:rPr>
          <w:rFonts w:ascii="Times New Roman" w:hAnsi="Times New Roman"/>
          <w:spacing w:val="-3"/>
        </w:rPr>
        <w:t xml:space="preserve"> από κάθε πλευρά της σακκούλας. Το πολυαιθυλένιο κλείνεται ερμητικά για να παρεμποδίζεται κάθε απώλεια ή ρόφηση υγρασίας από τη συγκόλληση. Οι σακκούλες περιέχουν 0,8 </w:t>
      </w:r>
      <w:r>
        <w:rPr>
          <w:rFonts w:ascii="Times New Roman" w:hAnsi="Times New Roman"/>
          <w:spacing w:val="-3"/>
          <w:lang w:val="en-US"/>
        </w:rPr>
        <w:t>kg</w:t>
      </w:r>
      <w:r>
        <w:rPr>
          <w:rFonts w:ascii="Times New Roman" w:hAnsi="Times New Roman"/>
          <w:spacing w:val="-3"/>
        </w:rPr>
        <w:t xml:space="preserve"> προϊόντος αρχικής υγρασίας 4,5% (</w:t>
      </w:r>
      <w:r>
        <w:rPr>
          <w:rFonts w:ascii="Times New Roman" w:hAnsi="Times New Roman"/>
          <w:spacing w:val="-3"/>
          <w:lang w:val="en-US"/>
        </w:rPr>
        <w:t>wet</w:t>
      </w:r>
      <w:r>
        <w:rPr>
          <w:rFonts w:ascii="Times New Roman" w:hAnsi="Times New Roman"/>
          <w:spacing w:val="-3"/>
        </w:rPr>
        <w:t xml:space="preserve"> </w:t>
      </w:r>
      <w:r>
        <w:rPr>
          <w:rFonts w:ascii="Times New Roman" w:hAnsi="Times New Roman"/>
          <w:spacing w:val="-3"/>
          <w:lang w:val="en-US"/>
        </w:rPr>
        <w:t>basis</w:t>
      </w:r>
      <w:r>
        <w:rPr>
          <w:rFonts w:ascii="Times New Roman" w:hAnsi="Times New Roman"/>
          <w:spacing w:val="-3"/>
        </w:rPr>
        <w:t>). Ο προμηθευτής του πλαστικού υλικού (φίλμ) δίδει τις ακόλουθες ιδιότητες για το υλικό συσκευασίας:</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spacing w:val="-3"/>
        </w:rPr>
      </w:pPr>
      <w:r>
        <w:rPr>
          <w:rFonts w:ascii="Times New Roman" w:hAnsi="Times New Roman"/>
          <w:b/>
          <w:spacing w:val="-3"/>
          <w:lang w:val="en-US"/>
        </w:rPr>
        <w:t>RH</w:t>
      </w:r>
      <w:r>
        <w:rPr>
          <w:rFonts w:ascii="Times New Roman" w:hAnsi="Times New Roman"/>
          <w:b/>
          <w:spacing w:val="-3"/>
        </w:rPr>
        <w:t>(%)</w:t>
      </w:r>
      <w:r>
        <w:rPr>
          <w:rFonts w:ascii="Times New Roman" w:hAnsi="Times New Roman"/>
          <w:spacing w:val="-3"/>
        </w:rPr>
        <w:tab/>
        <w:tab/>
        <w:tab/>
        <w:t>30%</w:t>
        <w:tab/>
        <w:tab/>
        <w:tab/>
        <w:t>50%</w:t>
        <w:tab/>
        <w:tab/>
        <w:tab/>
        <w:t>80%</w:t>
      </w:r>
    </w:p>
    <w:p>
      <w:pPr>
        <w:pStyle w:val="Normal"/>
        <w:suppressAutoHyphens w:val="true"/>
        <w:jc w:val="both"/>
        <w:rPr/>
      </w:pPr>
      <w:r>
        <w:rPr>
          <w:rFonts w:ascii="Times New Roman" w:hAnsi="Times New Roman"/>
          <w:b/>
          <w:spacing w:val="-3"/>
          <w:lang w:val="en-US"/>
        </w:rPr>
        <w:t>B</w:t>
      </w:r>
      <w:r>
        <w:rPr>
          <w:rFonts w:ascii="Times New Roman" w:hAnsi="Times New Roman"/>
          <w:b/>
          <w:spacing w:val="-3"/>
        </w:rPr>
        <w:t xml:space="preserve"> (</w:t>
      </w:r>
      <w:r>
        <w:rPr>
          <w:rFonts w:ascii="Times New Roman" w:hAnsi="Times New Roman"/>
          <w:b/>
          <w:spacing w:val="-3"/>
          <w:lang w:val="en-US"/>
        </w:rPr>
        <w:t>kg</w:t>
      </w:r>
      <w:r>
        <w:rPr>
          <w:rFonts w:ascii="Times New Roman" w:hAnsi="Times New Roman"/>
          <w:b/>
          <w:spacing w:val="-3"/>
        </w:rPr>
        <w:t>*</w:t>
      </w:r>
      <w:r>
        <w:rPr>
          <w:rFonts w:ascii="Times New Roman" w:hAnsi="Times New Roman"/>
          <w:b/>
          <w:spacing w:val="-3"/>
          <w:lang w:val="en-US"/>
        </w:rPr>
        <w:t>m</w:t>
      </w:r>
      <w:r>
        <w:rPr>
          <w:rFonts w:ascii="Times New Roman" w:hAnsi="Times New Roman"/>
          <w:b/>
          <w:spacing w:val="-3"/>
        </w:rPr>
        <w:t>)/(</w:t>
      </w:r>
      <w:r>
        <w:rPr>
          <w:rFonts w:ascii="Times New Roman" w:hAnsi="Times New Roman"/>
          <w:b/>
          <w:spacing w:val="-3"/>
          <w:lang w:val="en-US"/>
        </w:rPr>
        <w:t>Pa</w:t>
      </w:r>
      <w:r>
        <w:rPr>
          <w:rFonts w:ascii="Times New Roman" w:hAnsi="Times New Roman"/>
          <w:b/>
          <w:spacing w:val="-3"/>
        </w:rPr>
        <w:t>*</w:t>
      </w:r>
      <w:r>
        <w:rPr>
          <w:rFonts w:ascii="Times New Roman" w:hAnsi="Times New Roman"/>
          <w:b/>
          <w:spacing w:val="-3"/>
          <w:lang w:val="en-US"/>
        </w:rPr>
        <w:t>s</w:t>
      </w:r>
      <w:r>
        <w:rPr>
          <w:rFonts w:ascii="Times New Roman" w:hAnsi="Times New Roman"/>
          <w:b/>
          <w:spacing w:val="-3"/>
        </w:rPr>
        <w:t>*</w:t>
      </w:r>
      <w:r>
        <w:rPr>
          <w:rFonts w:ascii="Times New Roman" w:hAnsi="Times New Roman"/>
          <w:b/>
          <w:spacing w:val="-3"/>
          <w:lang w:val="en-US"/>
        </w:rPr>
        <w:t>m</w:t>
      </w:r>
      <w:r>
        <w:rPr>
          <w:rFonts w:ascii="Times New Roman" w:hAnsi="Times New Roman"/>
          <w:b/>
          <w:spacing w:val="-3"/>
          <w:vertAlign w:val="superscript"/>
        </w:rPr>
        <w:t>2</w:t>
      </w:r>
      <w:r>
        <w:rPr>
          <w:rFonts w:ascii="Times New Roman" w:hAnsi="Times New Roman"/>
          <w:b/>
          <w:spacing w:val="-3"/>
        </w:rPr>
        <w:t>)</w:t>
      </w:r>
      <w:r>
        <w:rPr>
          <w:rFonts w:ascii="Times New Roman" w:hAnsi="Times New Roman"/>
          <w:spacing w:val="-3"/>
        </w:rPr>
        <w:tab/>
        <w:tab/>
        <w:t>(2+Ν/10)</w:t>
      </w:r>
      <w:r>
        <w:rPr>
          <w:rFonts w:ascii="Times New Roman" w:hAnsi="Times New Roman"/>
          <w:spacing w:val="-3"/>
          <w:lang w:val="en-US"/>
        </w:rPr>
        <w:t>x</w:t>
      </w:r>
      <w:r>
        <w:rPr>
          <w:rFonts w:ascii="Times New Roman" w:hAnsi="Times New Roman"/>
          <w:spacing w:val="-3"/>
        </w:rPr>
        <w:t>10</w:t>
      </w:r>
      <w:r>
        <w:rPr>
          <w:rFonts w:ascii="Times New Roman" w:hAnsi="Times New Roman"/>
          <w:spacing w:val="-3"/>
          <w:vertAlign w:val="superscript"/>
        </w:rPr>
        <w:t>-15</w:t>
      </w:r>
      <w:r>
        <w:rPr>
          <w:rFonts w:ascii="Times New Roman" w:hAnsi="Times New Roman"/>
          <w:spacing w:val="-3"/>
        </w:rPr>
        <w:t xml:space="preserve">   (</w:t>
      </w:r>
      <w:r>
        <w:rPr>
          <w:rFonts w:ascii="Times New Roman" w:hAnsi="Times New Roman"/>
          <w:spacing w:val="-3"/>
          <w:lang w:val="en-US"/>
        </w:rPr>
        <w:t>2,8</w:t>
      </w:r>
      <w:r>
        <w:rPr>
          <w:rFonts w:ascii="Times New Roman" w:hAnsi="Times New Roman"/>
          <w:spacing w:val="-3"/>
        </w:rPr>
        <w:t>+Ν/10)</w:t>
      </w:r>
      <w:r>
        <w:rPr>
          <w:rFonts w:ascii="Times New Roman" w:hAnsi="Times New Roman"/>
          <w:spacing w:val="-3"/>
          <w:lang w:val="en-US"/>
        </w:rPr>
        <w:t>x</w:t>
      </w:r>
      <w:r>
        <w:rPr>
          <w:rFonts w:ascii="Times New Roman" w:hAnsi="Times New Roman"/>
          <w:spacing w:val="-3"/>
        </w:rPr>
        <w:t>10</w:t>
      </w:r>
      <w:r>
        <w:rPr>
          <w:rFonts w:ascii="Times New Roman" w:hAnsi="Times New Roman"/>
          <w:spacing w:val="-3"/>
          <w:vertAlign w:val="superscript"/>
        </w:rPr>
        <w:t>-15</w:t>
      </w:r>
      <w:r>
        <w:rPr>
          <w:rFonts w:ascii="Times New Roman" w:hAnsi="Times New Roman"/>
          <w:spacing w:val="-3"/>
        </w:rPr>
        <w:tab/>
        <w:t xml:space="preserve">  (5+Ν/10)</w:t>
      </w:r>
      <w:r>
        <w:rPr>
          <w:rFonts w:ascii="Times New Roman" w:hAnsi="Times New Roman"/>
          <w:spacing w:val="-3"/>
          <w:lang w:val="en-US"/>
        </w:rPr>
        <w:t>x</w:t>
      </w:r>
      <w:r>
        <w:rPr>
          <w:rFonts w:ascii="Times New Roman" w:hAnsi="Times New Roman"/>
          <w:spacing w:val="-3"/>
        </w:rPr>
        <w:t>10</w:t>
      </w:r>
      <w:r>
        <w:rPr>
          <w:rFonts w:ascii="Times New Roman" w:hAnsi="Times New Roman"/>
          <w:spacing w:val="-3"/>
          <w:vertAlign w:val="superscript"/>
        </w:rPr>
        <w:t>-15</w:t>
      </w:r>
      <w:r>
        <w:rPr>
          <w:rFonts w:ascii="Times New Roman" w:hAnsi="Times New Roman"/>
          <w:spacing w:val="-3"/>
        </w:rPr>
        <w:t xml:space="preserve"> </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spacing w:val="-3"/>
        </w:rPr>
      </w:pPr>
      <w:r>
        <w:rPr>
          <w:rFonts w:ascii="Times New Roman" w:hAnsi="Times New Roman"/>
          <w:spacing w:val="-3"/>
        </w:rPr>
        <w:t xml:space="preserve">Όπου </w:t>
      </w:r>
      <w:r>
        <w:rPr>
          <w:rFonts w:ascii="Times New Roman" w:hAnsi="Times New Roman"/>
          <w:spacing w:val="-3"/>
          <w:lang w:val="en-US"/>
        </w:rPr>
        <w:t>RH</w:t>
      </w:r>
      <w:r>
        <w:rPr>
          <w:rFonts w:ascii="Times New Roman" w:hAnsi="Times New Roman"/>
          <w:spacing w:val="-3"/>
        </w:rPr>
        <w:t xml:space="preserve"> η σχετική υγρασία και </w:t>
      </w:r>
      <w:r>
        <w:rPr>
          <w:rFonts w:ascii="Times New Roman" w:hAnsi="Times New Roman"/>
          <w:spacing w:val="-3"/>
          <w:lang w:val="en-US"/>
        </w:rPr>
        <w:t>B</w:t>
      </w:r>
      <w:r>
        <w:rPr>
          <w:rFonts w:ascii="Times New Roman" w:hAnsi="Times New Roman"/>
          <w:spacing w:val="-3"/>
        </w:rPr>
        <w:t xml:space="preserve"> η διαπερατότητα υγρασίας διά μέσου του πλαστικού.</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rPr>
        <w:t>4. Το προϊόν αποθηκεύεται από τον πελάτη σε χώρο μέ μέση θερμοκρασία 2</w:t>
      </w:r>
      <w:r>
        <w:rPr>
          <w:rFonts w:ascii="Times New Roman" w:hAnsi="Times New Roman"/>
          <w:spacing w:val="-3"/>
          <w:lang w:val="en-US"/>
        </w:rPr>
        <w:t>1</w:t>
      </w:r>
      <w:r>
        <w:rPr>
          <w:rFonts w:eastAsia="Symbol" w:cs="Symbol" w:ascii="Symbol" w:hAnsi="Symbol"/>
          <w:spacing w:val="-3"/>
          <w:lang w:val="en-US"/>
        </w:rPr>
        <w:t></w:t>
      </w:r>
      <w:r>
        <w:rPr>
          <w:rFonts w:ascii="Times New Roman" w:hAnsi="Times New Roman"/>
          <w:spacing w:val="-3"/>
          <w:lang w:val="en-US"/>
        </w:rPr>
        <w:t>C</w:t>
      </w:r>
      <w:r>
        <w:rPr>
          <w:rFonts w:ascii="Times New Roman" w:hAnsi="Times New Roman"/>
          <w:spacing w:val="-3"/>
        </w:rPr>
        <w:t xml:space="preserve"> και σχετική υγρασία του αέρα (5</w:t>
      </w:r>
      <w:r>
        <w:rPr>
          <w:rFonts w:ascii="Times New Roman" w:hAnsi="Times New Roman"/>
          <w:spacing w:val="-3"/>
          <w:lang w:val="en-US"/>
        </w:rPr>
        <w:t>3</w:t>
      </w:r>
      <w:r>
        <w:rPr>
          <w:rFonts w:ascii="Times New Roman" w:hAnsi="Times New Roman"/>
          <w:spacing w:val="-3"/>
        </w:rPr>
        <w:t>+Ν)%, όπου Ν ο αριθμός γραμμάτων του επωνύμου σας.</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spacing w:val="-3"/>
        </w:rPr>
      </w:pPr>
      <w:r>
        <w:rPr>
          <w:rFonts w:ascii="Times New Roman" w:hAnsi="Times New Roman"/>
          <w:spacing w:val="-3"/>
        </w:rPr>
        <w:t xml:space="preserve">5. Λόγω της εκτεταμένης αποθήκευσης του προϊόντος, το προϊόν "σκουραίνει" λόγω αντίδρασης καστάνωσης. Σείς, ως επικεφαλής του Τμήματος </w:t>
      </w:r>
      <w:r>
        <w:rPr>
          <w:rFonts w:ascii="Times New Roman" w:hAnsi="Times New Roman"/>
          <w:spacing w:val="-3"/>
          <w:lang w:val="en-US"/>
        </w:rPr>
        <w:t>R</w:t>
      </w:r>
      <w:r>
        <w:rPr>
          <w:rFonts w:ascii="Times New Roman" w:hAnsi="Times New Roman"/>
          <w:spacing w:val="-3"/>
        </w:rPr>
        <w:t>&amp;</w:t>
      </w:r>
      <w:r>
        <w:rPr>
          <w:rFonts w:ascii="Times New Roman" w:hAnsi="Times New Roman"/>
          <w:spacing w:val="-3"/>
          <w:lang w:val="en-US"/>
        </w:rPr>
        <w:t>D</w:t>
      </w:r>
      <w:r>
        <w:rPr>
          <w:rFonts w:ascii="Times New Roman" w:hAnsi="Times New Roman"/>
          <w:spacing w:val="-3"/>
        </w:rPr>
        <w:t xml:space="preserve"> της εταιρείας σας, προτείνατε μία επιταχυνόμενη μεθοδολογία ελέγχου της ποιότητας του νέου προϊόντος μετά από εκτεταμένη αποθήκευση. Συγκεκριμένα, αποθηκεύετε τη σκόνη πορτοκαλλιού σε διαφορετικές θερμοκρασίες και σχετικές υγρασίες και συγκεκριμένα σε 9 διαφορετικούς συνδυασμούς (Τ, </w:t>
      </w:r>
      <w:r>
        <w:rPr>
          <w:rFonts w:ascii="Times New Roman" w:hAnsi="Times New Roman"/>
          <w:spacing w:val="-3"/>
          <w:lang w:val="en-US"/>
        </w:rPr>
        <w:t>RH</w:t>
      </w:r>
      <w:r>
        <w:rPr>
          <w:rFonts w:ascii="Times New Roman" w:hAnsi="Times New Roman"/>
          <w:spacing w:val="-3"/>
        </w:rPr>
        <w:t>%). Τα επίπεδα των 3 σχετικών υγρασιών είναι 77%, 83% και 88% και των τριών θερμοκρασιών είναι 25</w:t>
      </w:r>
      <w:r>
        <w:rPr>
          <w:rFonts w:eastAsia="Symbol" w:cs="Symbol" w:ascii="Symbol" w:hAnsi="Symbol"/>
          <w:spacing w:val="-3"/>
          <w:lang w:val="en-US"/>
        </w:rPr>
        <w:t></w:t>
      </w:r>
      <w:r>
        <w:rPr>
          <w:rFonts w:ascii="Times New Roman" w:hAnsi="Times New Roman"/>
          <w:spacing w:val="-3"/>
        </w:rPr>
        <w:t>, 35</w:t>
      </w:r>
      <w:r>
        <w:rPr>
          <w:rFonts w:eastAsia="Symbol" w:cs="Symbol" w:ascii="Symbol" w:hAnsi="Symbol"/>
          <w:spacing w:val="-3"/>
          <w:lang w:val="en-US"/>
        </w:rPr>
        <w:t></w:t>
      </w:r>
      <w:r>
        <w:rPr>
          <w:rFonts w:ascii="Times New Roman" w:hAnsi="Times New Roman"/>
          <w:spacing w:val="-3"/>
        </w:rPr>
        <w:t xml:space="preserve"> και 45</w:t>
      </w:r>
      <w:r>
        <w:rPr>
          <w:rFonts w:eastAsia="Symbol" w:cs="Symbol" w:ascii="Symbol" w:hAnsi="Symbol"/>
          <w:spacing w:val="-3"/>
          <w:lang w:val="en-US"/>
        </w:rPr>
        <w:t></w:t>
      </w:r>
      <w:r>
        <w:rPr>
          <w:rFonts w:ascii="Times New Roman" w:hAnsi="Times New Roman"/>
          <w:spacing w:val="-3"/>
          <w:lang w:val="en-US"/>
        </w:rPr>
        <w:t>C</w:t>
      </w:r>
      <w:r>
        <w:rPr>
          <w:rFonts w:ascii="Times New Roman" w:hAnsi="Times New Roman"/>
          <w:spacing w:val="-3"/>
        </w:rPr>
        <w:t xml:space="preserve">. Ο βαθμός καστάνωσης (Β) ελέγχεται συνεχώς πειραματικά και τα αποτελέσματα κάθε συνδυασμού </w:t>
      </w:r>
      <w:r>
        <w:rPr>
          <w:rFonts w:ascii="Times New Roman" w:hAnsi="Times New Roman"/>
          <w:spacing w:val="-3"/>
          <w:lang w:val="en-US"/>
        </w:rPr>
        <w:t>RH</w:t>
      </w:r>
      <w:r>
        <w:rPr>
          <w:rFonts w:ascii="Times New Roman" w:hAnsi="Times New Roman"/>
          <w:spacing w:val="-3"/>
        </w:rPr>
        <w:t>/</w:t>
      </w:r>
      <w:r>
        <w:rPr>
          <w:rFonts w:ascii="Times New Roman" w:hAnsi="Times New Roman"/>
          <w:spacing w:val="-3"/>
          <w:lang w:val="en-US"/>
        </w:rPr>
        <w:t>T</w:t>
      </w:r>
      <w:r>
        <w:rPr>
          <w:rFonts w:ascii="Times New Roman" w:hAnsi="Times New Roman"/>
          <w:spacing w:val="-3"/>
        </w:rPr>
        <w:t xml:space="preserve"> δίδονται στο Σχήμα 1 και στον Πίνακα </w:t>
      </w:r>
      <w:r>
        <w:rPr>
          <w:rFonts w:ascii="Times New Roman" w:hAnsi="Times New Roman"/>
          <w:spacing w:val="-3"/>
          <w:lang w:val="en-US"/>
        </w:rPr>
        <w:t>I</w:t>
      </w:r>
      <w:r>
        <w:rPr>
          <w:rFonts w:ascii="Times New Roman" w:hAnsi="Times New Roman"/>
          <w:spacing w:val="-3"/>
        </w:rPr>
        <w:t xml:space="preserve">. Ο Πίνακας </w:t>
      </w:r>
      <w:r>
        <w:rPr>
          <w:rFonts w:ascii="Times New Roman" w:hAnsi="Times New Roman"/>
          <w:spacing w:val="-3"/>
          <w:lang w:val="en-US"/>
        </w:rPr>
        <w:t>I</w:t>
      </w:r>
      <w:r>
        <w:rPr>
          <w:rFonts w:ascii="Times New Roman" w:hAnsi="Times New Roman"/>
          <w:spacing w:val="-3"/>
        </w:rPr>
        <w:t xml:space="preserve"> περιλαμβάνει τα αποτελέσματα του Β για 6 συνδυασμούς </w:t>
      </w:r>
      <w:r>
        <w:rPr>
          <w:rFonts w:ascii="Times New Roman" w:hAnsi="Times New Roman"/>
          <w:spacing w:val="-3"/>
          <w:lang w:val="en-US"/>
        </w:rPr>
        <w:t>RH</w:t>
      </w:r>
      <w:r>
        <w:rPr>
          <w:rFonts w:ascii="Times New Roman" w:hAnsi="Times New Roman"/>
          <w:spacing w:val="-3"/>
        </w:rPr>
        <w:t>/</w:t>
      </w:r>
      <w:r>
        <w:rPr>
          <w:rFonts w:ascii="Times New Roman" w:hAnsi="Times New Roman"/>
          <w:spacing w:val="-3"/>
          <w:lang w:val="en-US"/>
        </w:rPr>
        <w:t>T</w:t>
      </w:r>
      <w:r>
        <w:rPr>
          <w:rFonts w:ascii="Times New Roman" w:hAnsi="Times New Roman"/>
          <w:spacing w:val="-3"/>
        </w:rPr>
        <w:t>, όπως προέκυψαν από Σχήματα όμοια με το Σχήμα 1, το οποίο περιλαμβάνει τα πειραματικά στοιχεία του βαθμού καστάνωσης για θερμοκρασία 25</w:t>
      </w:r>
      <w:r>
        <w:rPr>
          <w:rFonts w:eastAsia="Symbol" w:cs="Symbol" w:ascii="Symbol" w:hAnsi="Symbol"/>
          <w:spacing w:val="-3"/>
          <w:lang w:val="en-US"/>
        </w:rPr>
        <w:t></w:t>
      </w:r>
      <w:r>
        <w:rPr>
          <w:rFonts w:ascii="Times New Roman" w:hAnsi="Times New Roman"/>
          <w:spacing w:val="-3"/>
          <w:lang w:val="en-US"/>
        </w:rPr>
        <w:t>C</w:t>
      </w:r>
      <w:r>
        <w:rPr>
          <w:rFonts w:ascii="Times New Roman" w:hAnsi="Times New Roman"/>
          <w:spacing w:val="-3"/>
        </w:rPr>
        <w:t xml:space="preserve"> και τρεις σχετικές υγρασίες.</w:t>
      </w:r>
    </w:p>
    <w:p>
      <w:pPr>
        <w:pStyle w:val="Normal"/>
        <w:numPr>
          <w:ilvl w:val="0"/>
          <w:numId w:val="0"/>
        </w:numPr>
        <w:suppressAutoHyphens w:val="true"/>
        <w:jc w:val="both"/>
        <w:outlineLvl w:val="0"/>
        <w:rPr>
          <w:rFonts w:ascii="Times New Roman" w:hAnsi="Times New Roman"/>
          <w:b/>
          <w:b/>
          <w:spacing w:val="-3"/>
        </w:rPr>
      </w:pPr>
      <w:r>
        <w:rPr>
          <w:rFonts w:ascii="Times New Roman" w:hAnsi="Times New Roman"/>
          <w:b/>
          <w:spacing w:val="-3"/>
        </w:rPr>
        <w:t>ΕΡΩΤΗΣΕΙΣ:</w:t>
      </w:r>
    </w:p>
    <w:p>
      <w:pPr>
        <w:pStyle w:val="Normal"/>
        <w:suppressAutoHyphens w:val="true"/>
        <w:jc w:val="both"/>
        <w:rPr>
          <w:rFonts w:ascii="Times New Roman" w:hAnsi="Times New Roman"/>
          <w:spacing w:val="-3"/>
        </w:rPr>
      </w:pPr>
      <w:r>
        <w:rPr>
          <w:rFonts w:ascii="Times New Roman" w:hAnsi="Times New Roman"/>
          <w:spacing w:val="-3"/>
        </w:rPr>
        <w:t xml:space="preserve">1. Βασιζόμενοι στα δεδομένα του Σχήματος 1, μπορείτε να συμπεράνετε σχετικά με την τάξη της κινητικής της αντίδρασης; </w:t>
      </w:r>
    </w:p>
    <w:p>
      <w:pPr>
        <w:pStyle w:val="Normal"/>
        <w:suppressAutoHyphens w:val="true"/>
        <w:jc w:val="both"/>
        <w:rPr/>
      </w:pPr>
      <w:r>
        <w:rPr>
          <w:rFonts w:ascii="Times New Roman" w:hAnsi="Times New Roman"/>
          <w:spacing w:val="-3"/>
        </w:rPr>
        <w:t>2. Ποιές είναι οι σταθερές της αντίδρασης στους 2</w:t>
      </w:r>
      <w:r>
        <w:rPr>
          <w:rFonts w:ascii="Times New Roman" w:hAnsi="Times New Roman"/>
          <w:spacing w:val="-3"/>
          <w:lang w:val="en-US"/>
        </w:rPr>
        <w:t>1</w:t>
      </w:r>
      <w:r>
        <w:rPr>
          <w:rFonts w:eastAsia="Symbol" w:cs="Symbol" w:ascii="Symbol" w:hAnsi="Symbol"/>
          <w:spacing w:val="-3"/>
          <w:lang w:val="en-US"/>
        </w:rPr>
        <w:t></w:t>
      </w:r>
      <w:r>
        <w:rPr>
          <w:rFonts w:ascii="Times New Roman" w:hAnsi="Times New Roman"/>
          <w:spacing w:val="-3"/>
          <w:lang w:val="en-US"/>
        </w:rPr>
        <w:t>C</w:t>
      </w:r>
      <w:r>
        <w:rPr>
          <w:rFonts w:ascii="Times New Roman" w:hAnsi="Times New Roman"/>
          <w:spacing w:val="-3"/>
        </w:rPr>
        <w:t>;</w:t>
      </w:r>
    </w:p>
    <w:p>
      <w:pPr>
        <w:pStyle w:val="Normal"/>
        <w:suppressAutoHyphens w:val="true"/>
        <w:jc w:val="both"/>
        <w:rPr/>
      </w:pPr>
      <w:r>
        <w:rPr>
          <w:rFonts w:ascii="Times New Roman" w:hAnsi="Times New Roman"/>
          <w:spacing w:val="-3"/>
        </w:rPr>
        <w:t>3. Ποιό είναι το ποσό της υγρασίας που απορροφάται (ως συνάρτηση του χρόνου αποθήκευσης) για αποθήκευση στους 2</w:t>
      </w:r>
      <w:r>
        <w:rPr>
          <w:rFonts w:ascii="Times New Roman" w:hAnsi="Times New Roman"/>
          <w:spacing w:val="-3"/>
          <w:lang w:val="en-US"/>
        </w:rPr>
        <w:t>1</w:t>
      </w:r>
      <w:r>
        <w:rPr>
          <w:rFonts w:eastAsia="Symbol" w:cs="Symbol" w:ascii="Symbol" w:hAnsi="Symbol"/>
          <w:spacing w:val="-3"/>
          <w:lang w:val="en-US"/>
        </w:rPr>
        <w:t></w:t>
      </w:r>
      <w:r>
        <w:rPr>
          <w:rFonts w:ascii="Times New Roman" w:hAnsi="Times New Roman"/>
          <w:spacing w:val="-3"/>
          <w:lang w:val="en-US"/>
        </w:rPr>
        <w:t>C</w:t>
      </w:r>
      <w:r>
        <w:rPr>
          <w:rFonts w:ascii="Times New Roman" w:hAnsi="Times New Roman"/>
          <w:spacing w:val="-3"/>
        </w:rPr>
        <w:t xml:space="preserve"> και </w:t>
      </w:r>
      <w:r>
        <w:rPr>
          <w:rFonts w:ascii="Times New Roman" w:hAnsi="Times New Roman"/>
          <w:spacing w:val="-3"/>
          <w:lang w:val="en-US"/>
        </w:rPr>
        <w:t>RH</w:t>
      </w:r>
      <w:r>
        <w:rPr>
          <w:rFonts w:ascii="Times New Roman" w:hAnsi="Times New Roman"/>
          <w:spacing w:val="-3"/>
        </w:rPr>
        <w:t>=(5</w:t>
      </w:r>
      <w:r>
        <w:rPr>
          <w:rFonts w:ascii="Times New Roman" w:hAnsi="Times New Roman"/>
          <w:spacing w:val="-3"/>
          <w:lang w:val="en-US"/>
        </w:rPr>
        <w:t>3</w:t>
      </w:r>
      <w:r>
        <w:rPr>
          <w:rFonts w:ascii="Times New Roman" w:hAnsi="Times New Roman"/>
          <w:spacing w:val="-3"/>
        </w:rPr>
        <w:t>+Ν)%;</w:t>
      </w:r>
    </w:p>
    <w:p>
      <w:pPr>
        <w:pStyle w:val="Normal"/>
        <w:suppressAutoHyphens w:val="true"/>
        <w:jc w:val="both"/>
        <w:rPr>
          <w:rFonts w:ascii="Times New Roman" w:hAnsi="Times New Roman"/>
          <w:spacing w:val="-3"/>
        </w:rPr>
      </w:pPr>
      <w:r>
        <w:rPr>
          <w:rFonts w:ascii="Times New Roman" w:hAnsi="Times New Roman"/>
          <w:spacing w:val="-3"/>
        </w:rPr>
        <w:t xml:space="preserve">4. Βρείτε τον χρόνο ζωής του προϊόντος στο ράφι του πελάτη σας. </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spacing w:val="-3"/>
        </w:rPr>
      </w:pPr>
      <w:r>
        <w:rPr>
          <w:rFonts w:ascii="Times New Roman" w:hAnsi="Times New Roman"/>
          <w:b/>
          <w:spacing w:val="-3"/>
        </w:rPr>
        <w:t xml:space="preserve">Πίνακας </w:t>
      </w:r>
      <w:r>
        <w:rPr>
          <w:rFonts w:ascii="Times New Roman" w:hAnsi="Times New Roman"/>
          <w:b/>
          <w:spacing w:val="-3"/>
          <w:lang w:val="en-US"/>
        </w:rPr>
        <w:t>I</w:t>
      </w:r>
      <w:r>
        <w:rPr>
          <w:rFonts w:ascii="Times New Roman" w:hAnsi="Times New Roman"/>
          <w:b/>
          <w:spacing w:val="-3"/>
        </w:rPr>
        <w:t>. Σταθερές Αντίδρασης της Καστάνωσης στους 35</w:t>
      </w:r>
      <w:r>
        <w:rPr>
          <w:rFonts w:eastAsia="Symbol" w:cs="Symbol" w:ascii="Symbol" w:hAnsi="Symbol"/>
          <w:b/>
          <w:spacing w:val="-3"/>
          <w:lang w:val="en-US"/>
        </w:rPr>
        <w:t></w:t>
      </w:r>
      <w:r>
        <w:rPr>
          <w:rFonts w:ascii="Times New Roman" w:hAnsi="Times New Roman"/>
          <w:b/>
          <w:spacing w:val="-3"/>
        </w:rPr>
        <w:t xml:space="preserve"> και 45</w:t>
      </w:r>
      <w:r>
        <w:rPr>
          <w:rFonts w:eastAsia="Symbol" w:cs="Symbol" w:ascii="Symbol" w:hAnsi="Symbol"/>
          <w:b/>
          <w:spacing w:val="-3"/>
          <w:lang w:val="en-US"/>
        </w:rPr>
        <w:t></w:t>
      </w:r>
      <w:r>
        <w:rPr>
          <w:rFonts w:ascii="Times New Roman" w:hAnsi="Times New Roman"/>
          <w:b/>
          <w:spacing w:val="-3"/>
          <w:lang w:val="en-US"/>
        </w:rPr>
        <w:t>C</w:t>
      </w:r>
      <w:r>
        <w:rPr>
          <w:rFonts w:ascii="Times New Roman" w:hAnsi="Times New Roman"/>
          <w:spacing w:val="-3"/>
        </w:rPr>
        <w:t>.</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rFonts w:ascii="Times New Roman" w:hAnsi="Times New Roman"/>
          <w:b/>
          <w:b/>
          <w:spacing w:val="-3"/>
          <w:u w:val="single"/>
        </w:rPr>
      </w:pPr>
      <w:r>
        <w:rPr>
          <w:rFonts w:ascii="Times New Roman" w:hAnsi="Times New Roman"/>
          <w:b/>
          <w:spacing w:val="-3"/>
          <w:u w:val="single"/>
          <w:lang w:val="en-US"/>
        </w:rPr>
        <w:t>T</w:t>
      </w:r>
      <w:r>
        <w:rPr>
          <w:rFonts w:ascii="Times New Roman" w:hAnsi="Times New Roman"/>
          <w:b/>
          <w:spacing w:val="-3"/>
          <w:u w:val="single"/>
        </w:rPr>
        <w:t xml:space="preserve">, </w:t>
      </w:r>
      <w:r>
        <w:rPr>
          <w:rFonts w:eastAsia="Symbol" w:cs="Symbol" w:ascii="Symbol" w:hAnsi="Symbol"/>
          <w:b/>
          <w:spacing w:val="-3"/>
          <w:u w:val="single"/>
          <w:lang w:val="en-US"/>
        </w:rPr>
        <w:t></w:t>
      </w:r>
      <w:r>
        <w:rPr>
          <w:rFonts w:ascii="Times New Roman" w:hAnsi="Times New Roman"/>
          <w:b/>
          <w:spacing w:val="-3"/>
          <w:u w:val="single"/>
          <w:lang w:val="en-US"/>
        </w:rPr>
        <w:t>C</w:t>
      </w:r>
      <w:r>
        <w:rPr>
          <w:rFonts w:ascii="Times New Roman" w:hAnsi="Times New Roman"/>
          <w:b/>
          <w:spacing w:val="-3"/>
          <w:u w:val="single"/>
        </w:rPr>
        <w:tab/>
        <w:tab/>
        <w:tab/>
      </w:r>
      <w:r>
        <w:rPr>
          <w:rFonts w:ascii="Times New Roman" w:hAnsi="Times New Roman"/>
          <w:b/>
          <w:spacing w:val="-3"/>
          <w:u w:val="single"/>
          <w:lang w:val="en-US"/>
        </w:rPr>
        <w:t>RH</w:t>
      </w:r>
      <w:r>
        <w:rPr>
          <w:rFonts w:ascii="Times New Roman" w:hAnsi="Times New Roman"/>
          <w:b/>
          <w:spacing w:val="-3"/>
          <w:u w:val="single"/>
        </w:rPr>
        <w:t>, %</w:t>
        <w:tab/>
        <w:tab/>
        <w:t xml:space="preserve">     Σταθερά Αντίδρασης (</w:t>
      </w:r>
      <w:r>
        <w:rPr>
          <w:rFonts w:ascii="Times New Roman" w:hAnsi="Times New Roman"/>
          <w:b/>
          <w:spacing w:val="-3"/>
          <w:u w:val="single"/>
          <w:lang w:val="en-US"/>
        </w:rPr>
        <w:t>days</w:t>
      </w:r>
      <w:r>
        <w:rPr>
          <w:rFonts w:ascii="Times New Roman" w:hAnsi="Times New Roman"/>
          <w:b/>
          <w:spacing w:val="-3"/>
          <w:u w:val="single"/>
          <w:vertAlign w:val="superscript"/>
        </w:rPr>
        <w:t>-1</w:t>
      </w:r>
      <w:r>
        <w:rPr>
          <w:rFonts w:ascii="Times New Roman" w:hAnsi="Times New Roman"/>
          <w:b/>
          <w:spacing w:val="-3"/>
          <w:u w:val="single"/>
        </w:rPr>
        <w:t>)</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rPr>
        <w:t>25</w:t>
        <w:tab/>
        <w:tab/>
        <w:tab/>
        <w:t>0,77</w:t>
        <w:tab/>
        <w:tab/>
        <w:tab/>
        <w:t>Να βρεθεί από το Σχήμα 1</w:t>
      </w:r>
    </w:p>
    <w:p>
      <w:pPr>
        <w:pStyle w:val="Normal"/>
        <w:suppressAutoHyphens w:val="true"/>
        <w:jc w:val="both"/>
        <w:rPr/>
      </w:pPr>
      <w:r>
        <w:rPr>
          <w:rFonts w:ascii="Times New Roman" w:hAnsi="Times New Roman"/>
          <w:spacing w:val="-3"/>
        </w:rPr>
        <w:tab/>
        <w:tab/>
        <w:tab/>
        <w:t>0,83</w:t>
        <w:tab/>
        <w:tab/>
        <w:tab/>
        <w:tab/>
        <w:t>“</w:t>
      </w:r>
    </w:p>
    <w:p>
      <w:pPr>
        <w:pStyle w:val="Normal"/>
        <w:suppressAutoHyphens w:val="true"/>
        <w:jc w:val="both"/>
        <w:rPr/>
      </w:pPr>
      <w:r>
        <w:rPr>
          <w:rFonts w:ascii="Times New Roman" w:hAnsi="Times New Roman"/>
          <w:spacing w:val="-3"/>
        </w:rPr>
        <w:tab/>
        <w:tab/>
        <w:tab/>
        <w:t>0,88</w:t>
        <w:tab/>
        <w:tab/>
        <w:tab/>
        <w:tab/>
        <w:t>“</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rPr>
        <w:t>35</w:t>
        <w:tab/>
        <w:tab/>
        <w:tab/>
        <w:t>0,77</w:t>
        <w:tab/>
        <w:tab/>
        <w:tab/>
        <w:tab/>
        <w:t>0,98</w:t>
      </w:r>
    </w:p>
    <w:p>
      <w:pPr>
        <w:pStyle w:val="Normal"/>
        <w:suppressAutoHyphens w:val="true"/>
        <w:jc w:val="both"/>
        <w:rPr/>
      </w:pPr>
      <w:r>
        <w:rPr>
          <w:rFonts w:ascii="Times New Roman" w:hAnsi="Times New Roman"/>
          <w:spacing w:val="-3"/>
        </w:rPr>
        <w:tab/>
        <w:tab/>
        <w:tab/>
        <w:t>0,83</w:t>
        <w:tab/>
        <w:tab/>
        <w:tab/>
        <w:tab/>
        <w:t>1,60</w:t>
      </w:r>
    </w:p>
    <w:p>
      <w:pPr>
        <w:pStyle w:val="Normal"/>
        <w:suppressAutoHyphens w:val="true"/>
        <w:jc w:val="both"/>
        <w:rPr/>
      </w:pPr>
      <w:r>
        <w:rPr>
          <w:rFonts w:ascii="Times New Roman" w:hAnsi="Times New Roman"/>
          <w:spacing w:val="-3"/>
        </w:rPr>
        <w:tab/>
        <w:tab/>
        <w:tab/>
        <w:t>0,88</w:t>
        <w:tab/>
        <w:tab/>
        <w:tab/>
        <w:tab/>
        <w:t>2,19</w:t>
      </w:r>
    </w:p>
    <w:p>
      <w:pPr>
        <w:pStyle w:val="Normal"/>
        <w:suppressAutoHyphens w:val="true"/>
        <w:jc w:val="both"/>
        <w:rPr>
          <w:rFonts w:ascii="Times New Roman" w:hAnsi="Times New Roman"/>
          <w:spacing w:val="-3"/>
        </w:rPr>
      </w:pPr>
      <w:r>
        <w:rPr>
          <w:rFonts w:ascii="Times New Roman" w:hAnsi="Times New Roman"/>
          <w:spacing w:val="-3"/>
        </w:rPr>
      </w:r>
    </w:p>
    <w:p>
      <w:pPr>
        <w:pStyle w:val="Normal"/>
        <w:suppressAutoHyphens w:val="true"/>
        <w:jc w:val="both"/>
        <w:rPr/>
      </w:pPr>
      <w:r>
        <w:rPr>
          <w:rFonts w:ascii="Times New Roman" w:hAnsi="Times New Roman"/>
          <w:spacing w:val="-3"/>
        </w:rPr>
        <w:t>45</w:t>
        <w:tab/>
        <w:tab/>
        <w:tab/>
        <w:t>0,77</w:t>
        <w:tab/>
        <w:tab/>
        <w:tab/>
        <w:tab/>
        <w:t>3,93</w:t>
      </w:r>
    </w:p>
    <w:p>
      <w:pPr>
        <w:pStyle w:val="Normal"/>
        <w:suppressAutoHyphens w:val="true"/>
        <w:jc w:val="both"/>
        <w:rPr/>
      </w:pPr>
      <w:r>
        <w:rPr>
          <w:rFonts w:ascii="Times New Roman" w:hAnsi="Times New Roman"/>
          <w:spacing w:val="-3"/>
        </w:rPr>
        <w:tab/>
        <w:tab/>
        <w:tab/>
        <w:t>0,83</w:t>
        <w:tab/>
        <w:tab/>
        <w:tab/>
        <w:tab/>
        <w:t>4,79</w:t>
      </w:r>
    </w:p>
    <w:p>
      <w:pPr>
        <w:pStyle w:val="Normal"/>
        <w:suppressAutoHyphens w:val="true"/>
        <w:jc w:val="both"/>
        <w:rPr/>
      </w:pPr>
      <w:r>
        <w:rPr>
          <w:rFonts w:ascii="Times New Roman" w:hAnsi="Times New Roman"/>
          <w:spacing w:val="-3"/>
        </w:rPr>
        <w:tab/>
        <w:tab/>
        <w:tab/>
        <w:t>0,88</w:t>
        <w:tab/>
        <w:tab/>
        <w:tab/>
        <w:tab/>
        <w:t>6,74</w:t>
      </w:r>
    </w:p>
    <w:p>
      <w:pPr>
        <w:pStyle w:val="Normal"/>
        <w:suppressAutoHyphens w:val="true"/>
        <w:jc w:val="both"/>
        <w:rPr>
          <w:rFonts w:ascii="Times New Roman" w:hAnsi="Times New Roman"/>
          <w:spacing w:val="-3"/>
        </w:rPr>
      </w:pPr>
      <w:r>
        <w:rPr>
          <w:rFonts w:ascii="Times New Roman" w:hAnsi="Times New Roman"/>
          <w:spacing w:val="-3"/>
        </w:rPr>
      </w:r>
    </w:p>
    <w:p>
      <w:pPr>
        <w:pStyle w:val="Normal"/>
        <w:numPr>
          <w:ilvl w:val="0"/>
          <w:numId w:val="0"/>
        </w:numPr>
        <w:suppressAutoHyphens w:val="true"/>
        <w:jc w:val="both"/>
        <w:outlineLvl w:val="0"/>
        <w:rPr>
          <w:rFonts w:ascii="Times New Roman" w:hAnsi="Times New Roman"/>
          <w:spacing w:val="-3"/>
        </w:rPr>
      </w:pPr>
      <w:r>
        <w:rPr>
          <w:rFonts w:ascii="Times New Roman" w:hAnsi="Times New Roman"/>
          <w:b/>
          <w:i/>
          <w:spacing w:val="-3"/>
        </w:rPr>
        <w:t>Σημείωση 1:</w:t>
      </w:r>
      <w:r>
        <w:rPr>
          <w:rFonts w:ascii="Times New Roman" w:hAnsi="Times New Roman"/>
          <w:spacing w:val="-3"/>
        </w:rPr>
        <w:t xml:space="preserve"> Μπορείτε να απαντήσετε στην ερώτηση #3, χωρίς να απαντήσετε στις πρώτες δύο ερωτήσεις.</w:t>
      </w:r>
    </w:p>
    <w:p>
      <w:pPr>
        <w:pStyle w:val="Normal"/>
        <w:suppressAutoHyphens w:val="true"/>
        <w:jc w:val="both"/>
        <w:rPr>
          <w:rFonts w:ascii="Times New Roman" w:hAnsi="Times New Roman"/>
          <w:spacing w:val="-3"/>
        </w:rPr>
      </w:pPr>
      <w:r>
        <w:rPr>
          <w:rFonts w:ascii="Times New Roman" w:hAnsi="Times New Roman"/>
          <w:b/>
          <w:i/>
          <w:spacing w:val="-3"/>
        </w:rPr>
        <w:t xml:space="preserve">Σημείωση 2: </w:t>
      </w:r>
      <w:r>
        <w:rPr>
          <w:rFonts w:ascii="Times New Roman" w:hAnsi="Times New Roman"/>
          <w:spacing w:val="-3"/>
        </w:rPr>
        <w:t>Ενδεχομένως να υπάρχουν περισσότερες από μία προσεγγίσεις για τη λύση κάποιων ερωτημάτων του προβλήματος. Όλες θα ληφθούν υπ' όψιν αναλόγως.</w:t>
      </w:r>
    </w:p>
    <w:p>
      <w:pPr>
        <w:pStyle w:val="Normal"/>
        <w:suppressAutoHyphens w:val="true"/>
        <w:jc w:val="both"/>
        <w:rPr>
          <w:rFonts w:ascii="Times New Roman" w:hAnsi="Times New Roman"/>
          <w:spacing w:val="-3"/>
        </w:rPr>
      </w:pPr>
      <w:r>
        <w:rPr>
          <w:rFonts w:ascii="Times New Roman" w:hAnsi="Times New Roman"/>
          <w:b/>
          <w:i/>
          <w:spacing w:val="-3"/>
        </w:rPr>
        <w:t xml:space="preserve">Σημείωση 3: </w:t>
      </w:r>
      <w:r>
        <w:rPr>
          <w:rFonts w:ascii="Times New Roman" w:hAnsi="Times New Roman"/>
          <w:spacing w:val="-3"/>
        </w:rPr>
        <w:t xml:space="preserve">Καλό θα είναι να χρησιμοποιηθεί Η/Υ (π.χ. </w:t>
      </w:r>
      <w:r>
        <w:rPr>
          <w:rFonts w:ascii="Times New Roman" w:hAnsi="Times New Roman"/>
          <w:spacing w:val="-3"/>
          <w:lang w:val="en-US"/>
        </w:rPr>
        <w:t>MS</w:t>
      </w:r>
      <w:r>
        <w:rPr>
          <w:rFonts w:ascii="Times New Roman" w:hAnsi="Times New Roman"/>
          <w:spacing w:val="-3"/>
        </w:rPr>
        <w:t xml:space="preserve"> </w:t>
      </w:r>
      <w:r>
        <w:rPr>
          <w:rFonts w:ascii="Times New Roman" w:hAnsi="Times New Roman"/>
          <w:spacing w:val="-3"/>
          <w:lang w:val="en-US"/>
        </w:rPr>
        <w:t>Excel</w:t>
      </w:r>
      <w:r>
        <w:rPr>
          <w:rFonts w:ascii="Times New Roman" w:hAnsi="Times New Roman"/>
          <w:spacing w:val="-3"/>
        </w:rPr>
        <w:t xml:space="preserve"> ή ισοδύναμο)</w:t>
      </w:r>
    </w:p>
    <w:p>
      <w:pPr>
        <w:pStyle w:val="Normal"/>
        <w:rPr/>
      </w:pPr>
      <w:r>
        <w:rPr/>
      </w:r>
    </w:p>
    <w:p>
      <w:pPr>
        <w:pStyle w:val="Normal"/>
        <w:rPr/>
      </w:pPr>
      <w:r>
        <w:rPr/>
        <w:drawing>
          <wp:inline distT="0" distB="0" distL="0" distR="0">
            <wp:extent cx="5274310" cy="319278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274310" cy="3192780"/>
                    </a:xfrm>
                    <a:prstGeom prst="rect">
                      <a:avLst/>
                    </a:prstGeom>
                  </pic:spPr>
                </pic:pic>
              </a:graphicData>
            </a:graphic>
          </wp:inline>
        </w:drawing>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ourier New">
    <w:charset w:val="a1"/>
    <w:family w:val="roman"/>
    <w:pitch w:val="variable"/>
  </w:font>
  <w:font w:name="Tahoma">
    <w:charset w:val="a1"/>
    <w:family w:val="roman"/>
    <w:pitch w:val="variable"/>
  </w:font>
  <w:font w:name="Liberation Sans">
    <w:altName w:val="Arial"/>
    <w:charset w:val="a1"/>
    <w:family w:val="roman"/>
    <w:pitch w:val="variable"/>
  </w:font>
  <w:font w:name="Times New Roman">
    <w:charset w:val="a1"/>
    <w:family w:val="roman"/>
    <w:pitch w:val="variable"/>
  </w:font>
  <w:font w:name="Symbol">
    <w:charset w:val="a1"/>
    <w:family w:val="roman"/>
    <w:pitch w:val="variable"/>
  </w:font>
</w:fonts>
</file>

<file path=word/settings.xml><?xml version="1.0" encoding="utf-8"?>
<w:settings xmlns:w="http://schemas.openxmlformats.org/wordprocessingml/2006/main">
  <w:zoom w:percent="12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1edc"/>
    <w:pPr>
      <w:widowControl w:val="false"/>
      <w:bidi w:val="0"/>
      <w:jc w:val="left"/>
    </w:pPr>
    <w:rPr>
      <w:rFonts w:ascii="Courier New" w:hAnsi="Courier New" w:eastAsia="Times New Roman" w:cs="Times New Roman"/>
      <w:color w:val="auto"/>
      <w:kern w:val="0"/>
      <w:sz w:val="24"/>
      <w:szCs w:val="20"/>
      <w:lang w:eastAsia="el-GR" w:val="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081edc"/>
    <w:rPr>
      <w:rFonts w:ascii="Tahoma" w:hAnsi="Tahoma" w:cs="Tahoma"/>
      <w:sz w:val="16"/>
      <w:szCs w:val="16"/>
    </w:rPr>
  </w:style>
  <w:style w:type="paragraph" w:styleId="Style14" w:customStyle="1">
    <w:name w:val="Επικεφαλίδα"/>
    <w:basedOn w:val="Normal"/>
    <w:next w:val="Style15"/>
    <w:qFormat/>
    <w:rsid w:val="00bc059b"/>
    <w:pPr>
      <w:keepNext w:val="true"/>
      <w:spacing w:before="240" w:after="120"/>
    </w:pPr>
    <w:rPr>
      <w:rFonts w:ascii="Liberation Sans" w:hAnsi="Liberation Sans" w:eastAsia="Microsoft YaHei" w:cs="Arial"/>
      <w:sz w:val="28"/>
      <w:szCs w:val="28"/>
    </w:rPr>
  </w:style>
  <w:style w:type="paragraph" w:styleId="Style15">
    <w:name w:val="Body Text"/>
    <w:basedOn w:val="Normal"/>
    <w:rsid w:val="00bc059b"/>
    <w:pPr>
      <w:spacing w:lineRule="auto" w:line="276" w:before="0" w:after="140"/>
    </w:pPr>
    <w:rPr/>
  </w:style>
  <w:style w:type="paragraph" w:styleId="Style16">
    <w:name w:val="List"/>
    <w:basedOn w:val="Style15"/>
    <w:rsid w:val="00bc059b"/>
    <w:pPr/>
    <w:rPr>
      <w:rFonts w:cs="Arial"/>
    </w:rPr>
  </w:style>
  <w:style w:type="paragraph" w:styleId="Style17" w:customStyle="1">
    <w:name w:val="Caption"/>
    <w:basedOn w:val="Normal"/>
    <w:qFormat/>
    <w:rsid w:val="00bc059b"/>
    <w:pPr>
      <w:suppressLineNumbers/>
      <w:spacing w:before="120" w:after="120"/>
    </w:pPr>
    <w:rPr>
      <w:rFonts w:cs="Arial"/>
      <w:i/>
      <w:iCs/>
      <w:szCs w:val="24"/>
    </w:rPr>
  </w:style>
  <w:style w:type="paragraph" w:styleId="Style18" w:customStyle="1">
    <w:name w:val="Ευρετήριο"/>
    <w:basedOn w:val="Normal"/>
    <w:qFormat/>
    <w:rsid w:val="00bc059b"/>
    <w:pPr>
      <w:suppressLineNumbers/>
    </w:pPr>
    <w:rPr>
      <w:rFonts w:cs="Arial"/>
    </w:rPr>
  </w:style>
  <w:style w:type="paragraph" w:styleId="BalloonText">
    <w:name w:val="Balloon Text"/>
    <w:basedOn w:val="Normal"/>
    <w:link w:val="Char"/>
    <w:uiPriority w:val="99"/>
    <w:semiHidden/>
    <w:unhideWhenUsed/>
    <w:qFormat/>
    <w:rsid w:val="00081edc"/>
    <w:pPr>
      <w:widowControl/>
    </w:pPr>
    <w:rPr>
      <w:rFonts w:ascii="Tahoma" w:hAnsi="Tahoma" w:eastAsia="Calibri" w:cs="Tahoma" w:eastAsiaTheme="minorHAnsi"/>
      <w:sz w:val="16"/>
      <w:szCs w:val="16"/>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LibreOffice/6.2.4.2$Windows_x86 LibreOffice_project/2412653d852ce75f65fbfa83fb7e7b669a126d64</Application>
  <Pages>2</Pages>
  <Words>610</Words>
  <Characters>3381</Characters>
  <CharactersWithSpaces>4017</CharactersWithSpaces>
  <Paragraphs>31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2024-03-21T21:20:00Z</dcterms:created>
  <dc:creator>Eliza</dc:creator>
  <dc:description/>
  <dc:language>el-GR</dc:language>
  <cp:lastModifiedBy/>
  <cp:lastPrinted>2025-03-13T12:33:17Z</cp:lastPrinted>
  <dcterms:modified xsi:type="dcterms:W3CDTF">2025-03-13T11:34:20Z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