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B8C0" w14:textId="1FF9B950" w:rsidR="009A41BC" w:rsidRPr="009A41BC" w:rsidRDefault="009A41BC" w:rsidP="009A41BC">
      <w:pPr>
        <w:rPr>
          <w:b/>
          <w:bCs/>
        </w:rPr>
      </w:pPr>
      <w:r>
        <w:rPr>
          <w:b/>
          <w:bCs/>
        </w:rPr>
        <w:t>Οδηγίες Εργασίας</w:t>
      </w:r>
    </w:p>
    <w:p w14:paraId="19398A3E" w14:textId="77777777" w:rsidR="009A41BC" w:rsidRPr="00EC1829" w:rsidRDefault="009A41BC" w:rsidP="009A41BC">
      <w:pPr>
        <w:rPr>
          <w:b/>
          <w:bCs/>
        </w:rPr>
      </w:pPr>
    </w:p>
    <w:p w14:paraId="4D5C90DD" w14:textId="77777777" w:rsidR="001C1993" w:rsidRPr="001C1993" w:rsidRDefault="001C1993" w:rsidP="001C1993">
      <w:r w:rsidRPr="001C1993">
        <w:t xml:space="preserve">Η παρούσα εργασία είναι </w:t>
      </w:r>
      <w:r w:rsidRPr="001C1993">
        <w:rPr>
          <w:b/>
          <w:bCs/>
        </w:rPr>
        <w:t>δοκίμιο – εκπαιδευτικό σχέδιο (</w:t>
      </w:r>
      <w:proofErr w:type="spellStart"/>
      <w:r w:rsidRPr="001C1993">
        <w:rPr>
          <w:b/>
          <w:bCs/>
        </w:rPr>
        <w:t>essay</w:t>
      </w:r>
      <w:proofErr w:type="spellEnd"/>
      <w:r w:rsidRPr="001C1993">
        <w:rPr>
          <w:b/>
          <w:bCs/>
        </w:rPr>
        <w:t>–</w:t>
      </w:r>
      <w:proofErr w:type="spellStart"/>
      <w:r w:rsidRPr="001C1993">
        <w:rPr>
          <w:b/>
          <w:bCs/>
        </w:rPr>
        <w:t>project</w:t>
      </w:r>
      <w:proofErr w:type="spellEnd"/>
      <w:r w:rsidRPr="001C1993">
        <w:rPr>
          <w:b/>
          <w:bCs/>
        </w:rPr>
        <w:t>)</w:t>
      </w:r>
      <w:r w:rsidRPr="001C1993">
        <w:t xml:space="preserve"> με στόχο τον σχεδιασμό ενός παιδαγωγικού προγράμματος για την </w:t>
      </w:r>
      <w:r w:rsidRPr="001C1993">
        <w:rPr>
          <w:b/>
          <w:bCs/>
        </w:rPr>
        <w:t>ανάπτυξη της δημιουργικότητας μαθητών γυμνασίου</w:t>
      </w:r>
      <w:r w:rsidRPr="001C1993">
        <w:t xml:space="preserve">. Οι φοιτητές καλούνται να συνδυάσουν </w:t>
      </w:r>
      <w:r w:rsidRPr="001C1993">
        <w:rPr>
          <w:b/>
          <w:bCs/>
        </w:rPr>
        <w:t>θεωρητική τεκμηρίωση</w:t>
      </w:r>
      <w:r w:rsidRPr="001C1993">
        <w:t xml:space="preserve"> με </w:t>
      </w:r>
      <w:r w:rsidRPr="001C1993">
        <w:rPr>
          <w:b/>
          <w:bCs/>
        </w:rPr>
        <w:t>πρακτικό εκπαιδευτικό σχεδιασμό</w:t>
      </w:r>
      <w:r w:rsidRPr="001C1993">
        <w:t>, βασισμένο σε σύγχρονες προσεγγίσεις της δημιουργικότητας στην εκπαίδευση.</w:t>
      </w:r>
    </w:p>
    <w:p w14:paraId="732E3B62" w14:textId="77777777" w:rsidR="001C1993" w:rsidRPr="001C1993" w:rsidRDefault="001C1993" w:rsidP="001C1993">
      <w:r w:rsidRPr="001C1993">
        <w:t xml:space="preserve">Η εργασία δεν αποσκοπεί στην απλή αναπαραγωγή θεωρίας, αλλά στη </w:t>
      </w:r>
      <w:r w:rsidRPr="001C1993">
        <w:rPr>
          <w:b/>
          <w:bCs/>
        </w:rPr>
        <w:t>σύνδεση της θεωρίας με συγκεκριμένες εκπαιδευτικές επιλογές</w:t>
      </w:r>
      <w:r w:rsidRPr="001C1993">
        <w:t>.</w:t>
      </w:r>
    </w:p>
    <w:p w14:paraId="4FA91B48" w14:textId="77777777" w:rsidR="001C1993" w:rsidRPr="001C1993" w:rsidRDefault="001C1993" w:rsidP="001C1993">
      <w:r w:rsidRPr="001C1993">
        <w:pict w14:anchorId="521B9756">
          <v:rect id="_x0000_i1035" style="width:0;height:1.5pt" o:hralign="center" o:hrstd="t" o:hr="t" fillcolor="#a0a0a0" stroked="f"/>
        </w:pict>
      </w:r>
    </w:p>
    <w:p w14:paraId="25887C97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Δομή της Εργασίας</w:t>
      </w:r>
    </w:p>
    <w:p w14:paraId="002061C2" w14:textId="77777777" w:rsidR="001C1993" w:rsidRPr="001C1993" w:rsidRDefault="001C1993" w:rsidP="001C1993">
      <w:r w:rsidRPr="001C1993">
        <w:t>Η εργασία πρέπει να οργανωθεί στις παρακάτω ενότητες:</w:t>
      </w:r>
    </w:p>
    <w:p w14:paraId="75530C17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1. Εισαγωγή</w:t>
      </w:r>
    </w:p>
    <w:p w14:paraId="0E03CC8A" w14:textId="77777777" w:rsidR="001C1993" w:rsidRPr="001C1993" w:rsidRDefault="001C1993" w:rsidP="001C1993">
      <w:r w:rsidRPr="001C1993">
        <w:t>Στην εισαγωγή παρουσιάζετε:</w:t>
      </w:r>
    </w:p>
    <w:p w14:paraId="42CA8780" w14:textId="77777777" w:rsidR="001C1993" w:rsidRPr="001C1993" w:rsidRDefault="001C1993" w:rsidP="001C1993">
      <w:pPr>
        <w:numPr>
          <w:ilvl w:val="0"/>
          <w:numId w:val="11"/>
        </w:numPr>
      </w:pPr>
      <w:r w:rsidRPr="001C1993">
        <w:t>τη σημασία της δημιουργικότητας στη δευτεροβάθμια εκπαίδευση (γυμνάσιο),</w:t>
      </w:r>
    </w:p>
    <w:p w14:paraId="6EBD0A45" w14:textId="77777777" w:rsidR="001C1993" w:rsidRPr="001C1993" w:rsidRDefault="001C1993" w:rsidP="001C1993">
      <w:pPr>
        <w:numPr>
          <w:ilvl w:val="0"/>
          <w:numId w:val="11"/>
        </w:numPr>
      </w:pPr>
      <w:r w:rsidRPr="001C1993">
        <w:t>τον γενικό σκοπό της εργασίας,</w:t>
      </w:r>
    </w:p>
    <w:p w14:paraId="653FF1EC" w14:textId="77777777" w:rsidR="001C1993" w:rsidRPr="001C1993" w:rsidRDefault="001C1993" w:rsidP="001C1993">
      <w:pPr>
        <w:numPr>
          <w:ilvl w:val="0"/>
          <w:numId w:val="11"/>
        </w:numPr>
      </w:pPr>
      <w:r w:rsidRPr="001C1993">
        <w:t xml:space="preserve">το βασικό εκπαιδευτικό πρόβλημα ή ανάγκη που επιχειρεί να καλύψει το προτεινόμενο </w:t>
      </w:r>
      <w:proofErr w:type="spellStart"/>
      <w:r w:rsidRPr="001C1993">
        <w:t>project</w:t>
      </w:r>
      <w:proofErr w:type="spellEnd"/>
      <w:r w:rsidRPr="001C1993">
        <w:t>,</w:t>
      </w:r>
    </w:p>
    <w:p w14:paraId="6130EA7C" w14:textId="77777777" w:rsidR="001C1993" w:rsidRPr="001C1993" w:rsidRDefault="001C1993" w:rsidP="001C1993">
      <w:r w:rsidRPr="001C1993">
        <w:pict w14:anchorId="07898CEC">
          <v:rect id="_x0000_i1036" style="width:0;height:1.5pt" o:hralign="center" o:hrstd="t" o:hr="t" fillcolor="#a0a0a0" stroked="f"/>
        </w:pict>
      </w:r>
    </w:p>
    <w:p w14:paraId="2CA08BA3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 xml:space="preserve">2. Θεωρητικό Πλαίσιο: Τα 4 </w:t>
      </w:r>
      <w:proofErr w:type="spellStart"/>
      <w:r w:rsidRPr="001C1993">
        <w:rPr>
          <w:b/>
          <w:bCs/>
        </w:rPr>
        <w:t>Cs</w:t>
      </w:r>
      <w:proofErr w:type="spellEnd"/>
      <w:r w:rsidRPr="001C1993">
        <w:rPr>
          <w:b/>
          <w:bCs/>
        </w:rPr>
        <w:t xml:space="preserve"> της Δημιουργικότητας</w:t>
      </w:r>
    </w:p>
    <w:p w14:paraId="2619B7F8" w14:textId="77777777" w:rsidR="001C1993" w:rsidRPr="001C1993" w:rsidRDefault="001C1993" w:rsidP="001C1993">
      <w:r w:rsidRPr="001C1993">
        <w:t xml:space="preserve">Σε αυτή την ενότητα παρουσιάζετε το θεωρητικό υπόβαθρο της εργασίας. Αρχικά, γίνεται </w:t>
      </w:r>
      <w:r w:rsidRPr="001C1993">
        <w:rPr>
          <w:b/>
          <w:bCs/>
        </w:rPr>
        <w:t xml:space="preserve">σύντομη παρουσίαση του μοντέλου των 4 </w:t>
      </w:r>
      <w:proofErr w:type="spellStart"/>
      <w:r w:rsidRPr="001C1993">
        <w:rPr>
          <w:b/>
          <w:bCs/>
        </w:rPr>
        <w:t>Ps</w:t>
      </w:r>
      <w:proofErr w:type="spellEnd"/>
      <w:r w:rsidRPr="001C1993">
        <w:rPr>
          <w:b/>
          <w:bCs/>
        </w:rPr>
        <w:t xml:space="preserve"> της δημιουργικότητας (</w:t>
      </w:r>
      <w:proofErr w:type="spellStart"/>
      <w:r w:rsidRPr="001C1993">
        <w:rPr>
          <w:b/>
          <w:bCs/>
        </w:rPr>
        <w:t>Person</w:t>
      </w:r>
      <w:proofErr w:type="spellEnd"/>
      <w:r w:rsidRPr="001C1993">
        <w:rPr>
          <w:b/>
          <w:bCs/>
        </w:rPr>
        <w:t xml:space="preserve">, </w:t>
      </w:r>
      <w:proofErr w:type="spellStart"/>
      <w:r w:rsidRPr="001C1993">
        <w:rPr>
          <w:b/>
          <w:bCs/>
        </w:rPr>
        <w:t>Process</w:t>
      </w:r>
      <w:proofErr w:type="spellEnd"/>
      <w:r w:rsidRPr="001C1993">
        <w:rPr>
          <w:b/>
          <w:bCs/>
        </w:rPr>
        <w:t xml:space="preserve">, </w:t>
      </w:r>
      <w:proofErr w:type="spellStart"/>
      <w:r w:rsidRPr="001C1993">
        <w:rPr>
          <w:b/>
          <w:bCs/>
        </w:rPr>
        <w:t>Product</w:t>
      </w:r>
      <w:proofErr w:type="spellEnd"/>
      <w:r w:rsidRPr="001C1993">
        <w:rPr>
          <w:b/>
          <w:bCs/>
        </w:rPr>
        <w:t xml:space="preserve">, </w:t>
      </w:r>
      <w:proofErr w:type="spellStart"/>
      <w:r w:rsidRPr="001C1993">
        <w:rPr>
          <w:b/>
          <w:bCs/>
        </w:rPr>
        <w:t>Press</w:t>
      </w:r>
      <w:proofErr w:type="spellEnd"/>
      <w:r w:rsidRPr="001C1993">
        <w:rPr>
          <w:b/>
          <w:bCs/>
        </w:rPr>
        <w:t>)</w:t>
      </w:r>
      <w:r w:rsidRPr="001C1993">
        <w:t xml:space="preserve"> ως γενικό πλαίσιο κατανόησης της δημιουργικότητας στο σχολικό περιβάλλον.</w:t>
      </w:r>
    </w:p>
    <w:p w14:paraId="43B37112" w14:textId="77777777" w:rsidR="001C1993" w:rsidRPr="001C1993" w:rsidRDefault="001C1993" w:rsidP="001C1993">
      <w:r w:rsidRPr="001C1993">
        <w:t xml:space="preserve">Η παρουσίαση των 4 </w:t>
      </w:r>
      <w:proofErr w:type="spellStart"/>
      <w:r w:rsidRPr="001C1993">
        <w:t>Ps</w:t>
      </w:r>
      <w:proofErr w:type="spellEnd"/>
      <w:r w:rsidRPr="001C1993">
        <w:t xml:space="preserve"> γίνεται </w:t>
      </w:r>
      <w:r w:rsidRPr="001C1993">
        <w:rPr>
          <w:b/>
          <w:bCs/>
        </w:rPr>
        <w:t>με τη μορφή σύντομων επεξηγηματικών σημείων</w:t>
      </w:r>
      <w:r w:rsidRPr="001C1993">
        <w:t>, ως εξής:</w:t>
      </w:r>
    </w:p>
    <w:p w14:paraId="5605A06C" w14:textId="77777777" w:rsidR="001C1993" w:rsidRPr="001C1993" w:rsidRDefault="001C1993" w:rsidP="001C1993">
      <w:pPr>
        <w:numPr>
          <w:ilvl w:val="0"/>
          <w:numId w:val="12"/>
        </w:numPr>
      </w:pPr>
      <w:proofErr w:type="spellStart"/>
      <w:r w:rsidRPr="001C1993">
        <w:rPr>
          <w:b/>
          <w:bCs/>
        </w:rPr>
        <w:t>Person</w:t>
      </w:r>
      <w:proofErr w:type="spellEnd"/>
      <w:r w:rsidRPr="001C1993">
        <w:rPr>
          <w:b/>
          <w:bCs/>
        </w:rPr>
        <w:t xml:space="preserve"> (Άτομο):</w:t>
      </w:r>
      <w:r w:rsidRPr="001C1993">
        <w:t xml:space="preserve"> χαρακτηριστικά, κίνητρα και εμπειρίες των μαθητών που επηρεάζουν τη δημιουργική τους έκφραση,</w:t>
      </w:r>
    </w:p>
    <w:p w14:paraId="30E823C1" w14:textId="77777777" w:rsidR="001C1993" w:rsidRPr="001C1993" w:rsidRDefault="001C1993" w:rsidP="001C1993">
      <w:pPr>
        <w:numPr>
          <w:ilvl w:val="0"/>
          <w:numId w:val="12"/>
        </w:numPr>
      </w:pPr>
      <w:proofErr w:type="spellStart"/>
      <w:r w:rsidRPr="001C1993">
        <w:rPr>
          <w:b/>
          <w:bCs/>
        </w:rPr>
        <w:t>Process</w:t>
      </w:r>
      <w:proofErr w:type="spellEnd"/>
      <w:r w:rsidRPr="001C1993">
        <w:rPr>
          <w:b/>
          <w:bCs/>
        </w:rPr>
        <w:t xml:space="preserve"> (Διαδικασία):</w:t>
      </w:r>
      <w:r w:rsidRPr="001C1993">
        <w:t xml:space="preserve"> τα στάδια και οι γνωστικές διεργασίες που εμπλέκονται στη δημιουργική σκέψη,</w:t>
      </w:r>
    </w:p>
    <w:p w14:paraId="54B078C1" w14:textId="77777777" w:rsidR="001C1993" w:rsidRPr="001C1993" w:rsidRDefault="001C1993" w:rsidP="001C1993">
      <w:pPr>
        <w:numPr>
          <w:ilvl w:val="0"/>
          <w:numId w:val="12"/>
        </w:numPr>
      </w:pPr>
      <w:proofErr w:type="spellStart"/>
      <w:r w:rsidRPr="001C1993">
        <w:rPr>
          <w:b/>
          <w:bCs/>
        </w:rPr>
        <w:lastRenderedPageBreak/>
        <w:t>Product</w:t>
      </w:r>
      <w:proofErr w:type="spellEnd"/>
      <w:r w:rsidRPr="001C1993">
        <w:rPr>
          <w:b/>
          <w:bCs/>
        </w:rPr>
        <w:t xml:space="preserve"> (Προϊόν):</w:t>
      </w:r>
      <w:r w:rsidRPr="001C1993">
        <w:t xml:space="preserve"> το αποτέλεσμα της δημιουργικής προσπάθειας, υλικό ή άυλο,</w:t>
      </w:r>
    </w:p>
    <w:p w14:paraId="1115758F" w14:textId="77777777" w:rsidR="001C1993" w:rsidRPr="001C1993" w:rsidRDefault="001C1993" w:rsidP="001C1993">
      <w:pPr>
        <w:numPr>
          <w:ilvl w:val="0"/>
          <w:numId w:val="12"/>
        </w:numPr>
      </w:pPr>
      <w:proofErr w:type="spellStart"/>
      <w:r w:rsidRPr="001C1993">
        <w:rPr>
          <w:b/>
          <w:bCs/>
        </w:rPr>
        <w:t>Press</w:t>
      </w:r>
      <w:proofErr w:type="spellEnd"/>
      <w:r w:rsidRPr="001C1993">
        <w:rPr>
          <w:b/>
          <w:bCs/>
        </w:rPr>
        <w:t xml:space="preserve"> (Περιβάλλον):</w:t>
      </w:r>
      <w:r w:rsidRPr="001C1993">
        <w:t xml:space="preserve"> το μαθησιακό και κοινωνικό πλαίσιο που ενισχύει ή περιορίζει τη δημιουργικότητα. Στη συνέχεια, η ανάλυση εστιάζει στο μοντέλο των </w:t>
      </w:r>
      <w:r w:rsidRPr="001C1993">
        <w:rPr>
          <w:b/>
          <w:bCs/>
        </w:rPr>
        <w:t xml:space="preserve">4 </w:t>
      </w:r>
      <w:proofErr w:type="spellStart"/>
      <w:r w:rsidRPr="001C1993">
        <w:rPr>
          <w:b/>
          <w:bCs/>
        </w:rPr>
        <w:t>Cs</w:t>
      </w:r>
      <w:proofErr w:type="spellEnd"/>
      <w:r w:rsidRPr="001C1993">
        <w:rPr>
          <w:b/>
          <w:bCs/>
        </w:rPr>
        <w:t xml:space="preserve"> της δημιουργικότητας</w:t>
      </w:r>
      <w:r w:rsidRPr="001C1993">
        <w:t>, το οποίο αποτελεί τον βασικό θεωρητικό άξονα της εργασίας.</w:t>
      </w:r>
    </w:p>
    <w:p w14:paraId="7F4BA292" w14:textId="77777777" w:rsidR="001C1993" w:rsidRPr="001C1993" w:rsidRDefault="001C1993" w:rsidP="001C1993">
      <w:r w:rsidRPr="001C1993">
        <w:t xml:space="preserve">Η ενότητα αυτή </w:t>
      </w:r>
      <w:r w:rsidRPr="001C1993">
        <w:rPr>
          <w:b/>
          <w:bCs/>
        </w:rPr>
        <w:t xml:space="preserve">πρέπει να χωριστεί σε τέσσερις </w:t>
      </w:r>
      <w:proofErr w:type="spellStart"/>
      <w:r w:rsidRPr="001C1993">
        <w:rPr>
          <w:b/>
          <w:bCs/>
        </w:rPr>
        <w:t>υποενότητες</w:t>
      </w:r>
      <w:proofErr w:type="spellEnd"/>
      <w:r w:rsidRPr="001C1993">
        <w:t xml:space="preserve">, μία για κάθε επίπεδο δημιουργικότητας, οι οποίες παρουσιάζονται </w:t>
      </w:r>
      <w:r w:rsidRPr="001C1993">
        <w:rPr>
          <w:b/>
          <w:bCs/>
        </w:rPr>
        <w:t>με τη μορφή σύντομων επεξηγηματικών σημείων</w:t>
      </w:r>
      <w:r w:rsidRPr="001C1993">
        <w:t xml:space="preserve">, αντίστοιχα με τα 4 </w:t>
      </w:r>
      <w:proofErr w:type="spellStart"/>
      <w:r w:rsidRPr="001C1993">
        <w:t>Ps</w:t>
      </w:r>
      <w:proofErr w:type="spellEnd"/>
      <w:r w:rsidRPr="001C1993">
        <w:t>:</w:t>
      </w:r>
    </w:p>
    <w:p w14:paraId="13A8C104" w14:textId="77777777" w:rsidR="001C1993" w:rsidRPr="001C1993" w:rsidRDefault="001C1993" w:rsidP="001C1993">
      <w:pPr>
        <w:numPr>
          <w:ilvl w:val="0"/>
          <w:numId w:val="13"/>
        </w:numPr>
      </w:pPr>
      <w:proofErr w:type="spellStart"/>
      <w:r w:rsidRPr="001C1993">
        <w:rPr>
          <w:b/>
          <w:bCs/>
        </w:rPr>
        <w:t>mini</w:t>
      </w:r>
      <w:proofErr w:type="spellEnd"/>
      <w:r w:rsidRPr="001C1993">
        <w:rPr>
          <w:b/>
          <w:bCs/>
        </w:rPr>
        <w:t>-c:</w:t>
      </w:r>
      <w:r w:rsidRPr="001C1993">
        <w:t xml:space="preserve"> προσωπική και υποκειμενική δημιουργικότητα που σχετίζεται με την κατανόηση και το νόημα που δίνει ο μαθητής στη μάθηση,</w:t>
      </w:r>
    </w:p>
    <w:p w14:paraId="4C01613D" w14:textId="77777777" w:rsidR="001C1993" w:rsidRPr="001C1993" w:rsidRDefault="001C1993" w:rsidP="001C1993">
      <w:pPr>
        <w:numPr>
          <w:ilvl w:val="0"/>
          <w:numId w:val="13"/>
        </w:numPr>
      </w:pPr>
      <w:proofErr w:type="spellStart"/>
      <w:r w:rsidRPr="001C1993">
        <w:rPr>
          <w:b/>
          <w:bCs/>
        </w:rPr>
        <w:t>little</w:t>
      </w:r>
      <w:proofErr w:type="spellEnd"/>
      <w:r w:rsidRPr="001C1993">
        <w:rPr>
          <w:b/>
          <w:bCs/>
        </w:rPr>
        <w:t>-c:</w:t>
      </w:r>
      <w:r w:rsidRPr="001C1993">
        <w:t xml:space="preserve"> καθημερινή δημιουργικότητα που εκδηλώνεται σε σχολικές δραστηριότητες και απλά προβλήματα,</w:t>
      </w:r>
    </w:p>
    <w:p w14:paraId="6BFC3022" w14:textId="77777777" w:rsidR="001C1993" w:rsidRPr="001C1993" w:rsidRDefault="001C1993" w:rsidP="001C1993">
      <w:pPr>
        <w:numPr>
          <w:ilvl w:val="0"/>
          <w:numId w:val="13"/>
        </w:numPr>
      </w:pPr>
      <w:proofErr w:type="spellStart"/>
      <w:r w:rsidRPr="001C1993">
        <w:rPr>
          <w:b/>
          <w:bCs/>
        </w:rPr>
        <w:t>Pro</w:t>
      </w:r>
      <w:proofErr w:type="spellEnd"/>
      <w:r w:rsidRPr="001C1993">
        <w:rPr>
          <w:b/>
          <w:bCs/>
        </w:rPr>
        <w:t>-C:</w:t>
      </w:r>
      <w:r w:rsidRPr="001C1993">
        <w:t xml:space="preserve"> δημιουργικότητα που βασίζεται σε εξειδίκευση και συστηματική εξάσκηση, ως μακροπρόθεσμος ορίζοντας ανάπτυξης,</w:t>
      </w:r>
    </w:p>
    <w:p w14:paraId="44CF736D" w14:textId="77777777" w:rsidR="001C1993" w:rsidRPr="001C1993" w:rsidRDefault="001C1993" w:rsidP="001C1993">
      <w:pPr>
        <w:numPr>
          <w:ilvl w:val="0"/>
          <w:numId w:val="13"/>
        </w:numPr>
      </w:pPr>
      <w:proofErr w:type="spellStart"/>
      <w:r w:rsidRPr="001C1993">
        <w:rPr>
          <w:b/>
          <w:bCs/>
        </w:rPr>
        <w:t>Big</w:t>
      </w:r>
      <w:proofErr w:type="spellEnd"/>
      <w:r w:rsidRPr="001C1993">
        <w:rPr>
          <w:b/>
          <w:bCs/>
        </w:rPr>
        <w:t>-C:</w:t>
      </w:r>
      <w:r w:rsidRPr="001C1993">
        <w:t xml:space="preserve"> εξαιρετική δημιουργικότητα με κοινωνική και ιστορική αναγνώριση, η οποία δεν αποτελεί προσδοκώμενο στόχο του σχολείου.</w:t>
      </w:r>
    </w:p>
    <w:p w14:paraId="658BE5CD" w14:textId="77777777" w:rsidR="001C1993" w:rsidRPr="001C1993" w:rsidRDefault="001C1993" w:rsidP="001C1993">
      <w:r w:rsidRPr="001C1993">
        <w:t xml:space="preserve">Για κάθε </w:t>
      </w:r>
      <w:proofErr w:type="spellStart"/>
      <w:r w:rsidRPr="001C1993">
        <w:t>υποενότητα</w:t>
      </w:r>
      <w:proofErr w:type="spellEnd"/>
      <w:r w:rsidRPr="001C1993">
        <w:t>:</w:t>
      </w:r>
    </w:p>
    <w:p w14:paraId="42FBD512" w14:textId="77777777" w:rsidR="001C1993" w:rsidRPr="001C1993" w:rsidRDefault="001C1993" w:rsidP="001C1993">
      <w:pPr>
        <w:numPr>
          <w:ilvl w:val="0"/>
          <w:numId w:val="14"/>
        </w:numPr>
      </w:pPr>
      <w:r w:rsidRPr="001C1993">
        <w:t>εξηγείτε με σαφήνεια το συγκεκριμένο επίπεδο δημιουργικότητας,</w:t>
      </w:r>
    </w:p>
    <w:p w14:paraId="5229E715" w14:textId="77777777" w:rsidR="001C1993" w:rsidRPr="001C1993" w:rsidRDefault="001C1993" w:rsidP="001C1993">
      <w:pPr>
        <w:numPr>
          <w:ilvl w:val="0"/>
          <w:numId w:val="14"/>
        </w:numPr>
      </w:pPr>
      <w:r w:rsidRPr="001C1993">
        <w:t>το συνδέετε με το σχολικό και μαθησιακό πλαίσιο,</w:t>
      </w:r>
    </w:p>
    <w:p w14:paraId="2C92FEC6" w14:textId="77777777" w:rsidR="001C1993" w:rsidRPr="001C1993" w:rsidRDefault="001C1993" w:rsidP="001C1993">
      <w:pPr>
        <w:numPr>
          <w:ilvl w:val="0"/>
          <w:numId w:val="14"/>
        </w:numPr>
      </w:pPr>
      <w:r w:rsidRPr="001C1993">
        <w:t>διευκρινίζετε τη σημασία του για μαθητές γυμνασίου.</w:t>
      </w:r>
    </w:p>
    <w:p w14:paraId="1E44CC38" w14:textId="77777777" w:rsidR="001C1993" w:rsidRPr="001C1993" w:rsidRDefault="001C1993" w:rsidP="001C1993">
      <w:r w:rsidRPr="001C1993">
        <w:t xml:space="preserve">Στόχος δεν είναι η θεωρητική ανάλυση σε αφηρημένο επίπεδο, αλλά η </w:t>
      </w:r>
      <w:r w:rsidRPr="001C1993">
        <w:rPr>
          <w:b/>
          <w:bCs/>
        </w:rPr>
        <w:t>εκπαιδευτική ερμηνεία</w:t>
      </w:r>
      <w:r w:rsidRPr="001C1993">
        <w:t xml:space="preserve"> του μοντέλου.</w:t>
      </w:r>
    </w:p>
    <w:p w14:paraId="505B5576" w14:textId="77777777" w:rsidR="001C1993" w:rsidRPr="001C1993" w:rsidRDefault="001C1993" w:rsidP="001C1993">
      <w:r w:rsidRPr="001C1993">
        <w:pict w14:anchorId="42EFE292">
          <v:rect id="_x0000_i1037" style="width:0;height:1.5pt" o:hralign="center" o:hrstd="t" o:hr="t" fillcolor="#a0a0a0" stroked="f"/>
        </w:pict>
      </w:r>
    </w:p>
    <w:p w14:paraId="5AEA76E4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3. Εκπαιδευτικό Project για την Ανάπτυξη της Δημιουργικότητας</w:t>
      </w:r>
    </w:p>
    <w:p w14:paraId="6FDFFFA9" w14:textId="77777777" w:rsidR="001C1993" w:rsidRPr="001C1993" w:rsidRDefault="001C1993" w:rsidP="001C1993">
      <w:r w:rsidRPr="001C1993">
        <w:t xml:space="preserve">Η ενότητα αυτή οργανώνεται σε επιμέρους </w:t>
      </w:r>
      <w:proofErr w:type="spellStart"/>
      <w:r w:rsidRPr="001C1993">
        <w:t>υποενότητες</w:t>
      </w:r>
      <w:proofErr w:type="spellEnd"/>
      <w:r w:rsidRPr="001C1993">
        <w:t xml:space="preserve"> και αποτελεί τον βασικό κορμό της εργασίας.</w:t>
      </w:r>
    </w:p>
    <w:p w14:paraId="7F5FF9BE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3.1 Περιγραφή του Project</w:t>
      </w:r>
    </w:p>
    <w:p w14:paraId="1FFCD7E6" w14:textId="77777777" w:rsidR="001C1993" w:rsidRPr="001C1993" w:rsidRDefault="001C1993" w:rsidP="001C1993">
      <w:r w:rsidRPr="001C1993">
        <w:t xml:space="preserve">Παρουσιάζετε συνοπτικά το εκπαιδευτικό </w:t>
      </w:r>
      <w:proofErr w:type="spellStart"/>
      <w:r w:rsidRPr="001C1993">
        <w:t>project</w:t>
      </w:r>
      <w:proofErr w:type="spellEnd"/>
      <w:r w:rsidRPr="001C1993">
        <w:t xml:space="preserve">, </w:t>
      </w:r>
      <w:r w:rsidRPr="001C1993">
        <w:rPr>
          <w:b/>
          <w:bCs/>
        </w:rPr>
        <w:t>το γνωστικό αντικείμενο στο οποίο εντάσσεται (π.χ. Γλώσσα, Ιστορία, Φυσικές Επιστήμες, Διαθεματικό)</w:t>
      </w:r>
      <w:r w:rsidRPr="001C1993">
        <w:t xml:space="preserve"> και </w:t>
      </w:r>
      <w:r w:rsidRPr="001C1993">
        <w:rPr>
          <w:b/>
          <w:bCs/>
        </w:rPr>
        <w:t xml:space="preserve">τεκμηριώνετε γιατί επιλέξατε το συγκεκριμένο θέμα και </w:t>
      </w:r>
      <w:proofErr w:type="spellStart"/>
      <w:r w:rsidRPr="001C1993">
        <w:rPr>
          <w:b/>
          <w:bCs/>
        </w:rPr>
        <w:t>project</w:t>
      </w:r>
      <w:proofErr w:type="spellEnd"/>
      <w:r w:rsidRPr="001C1993">
        <w:rPr>
          <w:b/>
          <w:bCs/>
        </w:rPr>
        <w:t xml:space="preserve"> ως κατάλληλο για την ανάπτυξη της δημιουργικότητας στο γυμνάσιο</w:t>
      </w:r>
      <w:r w:rsidRPr="001C1993">
        <w:t>.</w:t>
      </w:r>
    </w:p>
    <w:p w14:paraId="41F35F5B" w14:textId="77777777" w:rsidR="001C1993" w:rsidRPr="001C1993" w:rsidRDefault="001C1993" w:rsidP="001C1993">
      <w:r w:rsidRPr="001C1993">
        <w:t>Αναφέρετε:</w:t>
      </w:r>
    </w:p>
    <w:p w14:paraId="309E06DE" w14:textId="77777777" w:rsidR="001C1993" w:rsidRPr="001C1993" w:rsidRDefault="001C1993" w:rsidP="001C1993">
      <w:pPr>
        <w:numPr>
          <w:ilvl w:val="0"/>
          <w:numId w:val="15"/>
        </w:numPr>
      </w:pPr>
      <w:r w:rsidRPr="001C1993">
        <w:lastRenderedPageBreak/>
        <w:t xml:space="preserve">το γενικό θέμα και το πλαίσιο του </w:t>
      </w:r>
      <w:proofErr w:type="spellStart"/>
      <w:r w:rsidRPr="001C1993">
        <w:t>project</w:t>
      </w:r>
      <w:proofErr w:type="spellEnd"/>
      <w:r w:rsidRPr="001C1993">
        <w:t>,</w:t>
      </w:r>
    </w:p>
    <w:p w14:paraId="397A4033" w14:textId="77777777" w:rsidR="001C1993" w:rsidRPr="001C1993" w:rsidRDefault="001C1993" w:rsidP="001C1993">
      <w:pPr>
        <w:numPr>
          <w:ilvl w:val="0"/>
          <w:numId w:val="15"/>
        </w:numPr>
      </w:pPr>
      <w:r w:rsidRPr="001C1993">
        <w:t>την ηλικιακή ομάδα και την τάξη,</w:t>
      </w:r>
    </w:p>
    <w:p w14:paraId="21FDBE4B" w14:textId="77777777" w:rsidR="001C1993" w:rsidRPr="001C1993" w:rsidRDefault="001C1993" w:rsidP="001C1993">
      <w:pPr>
        <w:numPr>
          <w:ilvl w:val="0"/>
          <w:numId w:val="15"/>
        </w:numPr>
      </w:pPr>
      <w:r w:rsidRPr="001C1993">
        <w:t>το γνωστικό αντικείμενο ή τα γνωστικά αντικείμενα.</w:t>
      </w:r>
    </w:p>
    <w:p w14:paraId="1E7A0DF4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3.2 Στόχοι του Project</w:t>
      </w:r>
    </w:p>
    <w:p w14:paraId="4B7600CA" w14:textId="77777777" w:rsidR="001C1993" w:rsidRPr="001C1993" w:rsidRDefault="001C1993" w:rsidP="001C1993">
      <w:r w:rsidRPr="001C1993">
        <w:t xml:space="preserve">Διατυπώνετε με σαφήνεια τους στόχους του </w:t>
      </w:r>
      <w:proofErr w:type="spellStart"/>
      <w:r w:rsidRPr="001C1993">
        <w:t>project</w:t>
      </w:r>
      <w:proofErr w:type="spellEnd"/>
      <w:r w:rsidRPr="001C1993">
        <w:t>.</w:t>
      </w:r>
    </w:p>
    <w:p w14:paraId="0909133D" w14:textId="77777777" w:rsidR="001C1993" w:rsidRPr="001C1993" w:rsidRDefault="001C1993" w:rsidP="001C1993">
      <w:r w:rsidRPr="001C1993">
        <w:t>Οι στόχοι πρέπει να σχετίζονται με:</w:t>
      </w:r>
    </w:p>
    <w:p w14:paraId="3C33B412" w14:textId="77777777" w:rsidR="001C1993" w:rsidRPr="001C1993" w:rsidRDefault="001C1993" w:rsidP="001C1993">
      <w:pPr>
        <w:numPr>
          <w:ilvl w:val="0"/>
          <w:numId w:val="16"/>
        </w:numPr>
      </w:pPr>
      <w:r w:rsidRPr="001C1993">
        <w:t>την ανάπτυξη της δημιουργικότητας των μαθητών,</w:t>
      </w:r>
    </w:p>
    <w:p w14:paraId="268FF720" w14:textId="77777777" w:rsidR="001C1993" w:rsidRPr="001C1993" w:rsidRDefault="001C1993" w:rsidP="001C1993">
      <w:pPr>
        <w:numPr>
          <w:ilvl w:val="0"/>
          <w:numId w:val="16"/>
        </w:numPr>
      </w:pPr>
      <w:r w:rsidRPr="001C1993">
        <w:t>τη μαθησιακή διαδικασία και τη συμμετοχή των μαθητών,</w:t>
      </w:r>
    </w:p>
    <w:p w14:paraId="7C083F44" w14:textId="77777777" w:rsidR="001C1993" w:rsidRPr="001C1993" w:rsidRDefault="001C1993" w:rsidP="001C1993">
      <w:pPr>
        <w:numPr>
          <w:ilvl w:val="0"/>
          <w:numId w:val="16"/>
        </w:numPr>
      </w:pPr>
      <w:r w:rsidRPr="001C1993">
        <w:t xml:space="preserve">δεξιότητες που καλλιεργούνται μέσω του </w:t>
      </w:r>
      <w:proofErr w:type="spellStart"/>
      <w:r w:rsidRPr="001C1993">
        <w:t>project</w:t>
      </w:r>
      <w:proofErr w:type="spellEnd"/>
      <w:r w:rsidRPr="001C1993">
        <w:t>.</w:t>
      </w:r>
    </w:p>
    <w:p w14:paraId="63702031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3.3 Αναλυτικός Σχεδιασμός του Project</w:t>
      </w:r>
    </w:p>
    <w:p w14:paraId="5F8FE7D1" w14:textId="77777777" w:rsidR="001C1993" w:rsidRPr="001C1993" w:rsidRDefault="001C1993" w:rsidP="001C1993">
      <w:r w:rsidRPr="001C1993">
        <w:t xml:space="preserve">Παρουσιάζετε τον πλήρη σχεδιασμό του </w:t>
      </w:r>
      <w:proofErr w:type="spellStart"/>
      <w:r w:rsidRPr="001C1993">
        <w:t>project</w:t>
      </w:r>
      <w:proofErr w:type="spellEnd"/>
      <w:r w:rsidRPr="001C1993">
        <w:t xml:space="preserve">. Το </w:t>
      </w:r>
      <w:proofErr w:type="spellStart"/>
      <w:r w:rsidRPr="001C1993">
        <w:t>project</w:t>
      </w:r>
      <w:proofErr w:type="spellEnd"/>
      <w:r w:rsidRPr="001C1993">
        <w:t xml:space="preserve"> </w:t>
      </w:r>
      <w:r w:rsidRPr="001C1993">
        <w:rPr>
          <w:b/>
          <w:bCs/>
        </w:rPr>
        <w:t>πρέπει να περιλαμβάνει τουλάχιστον πέντε (5) διδακτικές συναντήσεις</w:t>
      </w:r>
      <w:r w:rsidRPr="001C1993">
        <w:t>.</w:t>
      </w:r>
    </w:p>
    <w:p w14:paraId="2EBD2BF9" w14:textId="77777777" w:rsidR="001C1993" w:rsidRPr="001C1993" w:rsidRDefault="001C1993" w:rsidP="001C1993">
      <w:r w:rsidRPr="001C1993">
        <w:t>Για κάθε συνάντηση να περιγράφετε ξεχωριστά:</w:t>
      </w:r>
    </w:p>
    <w:p w14:paraId="2A4CAA47" w14:textId="77777777" w:rsidR="001C1993" w:rsidRPr="001C1993" w:rsidRDefault="001C1993" w:rsidP="001C1993">
      <w:pPr>
        <w:numPr>
          <w:ilvl w:val="0"/>
          <w:numId w:val="17"/>
        </w:numPr>
      </w:pPr>
      <w:r w:rsidRPr="001C1993">
        <w:t>τη διάρκεια (π.χ. 1 ή 2 διδακτικές ώρες),</w:t>
      </w:r>
    </w:p>
    <w:p w14:paraId="5A2D2FD2" w14:textId="77777777" w:rsidR="001C1993" w:rsidRPr="001C1993" w:rsidRDefault="001C1993" w:rsidP="001C1993">
      <w:pPr>
        <w:numPr>
          <w:ilvl w:val="0"/>
          <w:numId w:val="17"/>
        </w:numPr>
      </w:pPr>
      <w:r w:rsidRPr="001C1993">
        <w:t>τον βασικό στόχο της συνάντησης,</w:t>
      </w:r>
    </w:p>
    <w:p w14:paraId="129076D0" w14:textId="77777777" w:rsidR="001C1993" w:rsidRPr="001C1993" w:rsidRDefault="001C1993" w:rsidP="001C1993">
      <w:pPr>
        <w:numPr>
          <w:ilvl w:val="0"/>
          <w:numId w:val="17"/>
        </w:numPr>
      </w:pPr>
      <w:r w:rsidRPr="001C1993">
        <w:t>τις δραστηριότητες που υλοποιούνται,</w:t>
      </w:r>
    </w:p>
    <w:p w14:paraId="4B2AD624" w14:textId="77777777" w:rsidR="001C1993" w:rsidRPr="001C1993" w:rsidRDefault="001C1993" w:rsidP="001C1993">
      <w:pPr>
        <w:numPr>
          <w:ilvl w:val="0"/>
          <w:numId w:val="17"/>
        </w:numPr>
      </w:pPr>
      <w:r w:rsidRPr="001C1993">
        <w:t>τον τρόπο οργάνωσης των μαθητών (ατομικά / ομαδικά),</w:t>
      </w:r>
    </w:p>
    <w:p w14:paraId="4565EEFB" w14:textId="77777777" w:rsidR="001C1993" w:rsidRPr="001C1993" w:rsidRDefault="001C1993" w:rsidP="001C1993">
      <w:pPr>
        <w:numPr>
          <w:ilvl w:val="0"/>
          <w:numId w:val="17"/>
        </w:numPr>
      </w:pPr>
      <w:r w:rsidRPr="001C1993">
        <w:t>τον ρόλο του εκπαιδευτικού.</w:t>
      </w:r>
    </w:p>
    <w:p w14:paraId="728DED18" w14:textId="77777777" w:rsidR="001C1993" w:rsidRPr="001C1993" w:rsidRDefault="001C1993" w:rsidP="001C1993">
      <w:r w:rsidRPr="001C1993">
        <w:rPr>
          <w:b/>
          <w:bCs/>
        </w:rPr>
        <w:t>Ενδεικτική δομή πέντε συναντήσεων (οδηγός):</w:t>
      </w:r>
    </w:p>
    <w:p w14:paraId="49CDB0B9" w14:textId="77777777" w:rsidR="001C1993" w:rsidRPr="001C1993" w:rsidRDefault="001C1993" w:rsidP="001C1993">
      <w:r w:rsidRPr="001C1993">
        <w:rPr>
          <w:b/>
          <w:bCs/>
        </w:rPr>
        <w:t>Συνάντηση 1 – Εισαγωγή και ενεργοποίηση</w:t>
      </w:r>
      <w:r w:rsidRPr="001C1993">
        <w:br/>
        <w:t>Εστιάζετε στη γνωριμία με το θέμα, στην ενεργοποίηση των εμπειριών των μαθητών και στη δημιουργία ασφαλούς κλίματος για έκφραση ιδεών.</w:t>
      </w:r>
    </w:p>
    <w:p w14:paraId="73017E8C" w14:textId="77777777" w:rsidR="001C1993" w:rsidRPr="001C1993" w:rsidRDefault="001C1993" w:rsidP="001C1993">
      <w:r w:rsidRPr="001C1993">
        <w:rPr>
          <w:b/>
          <w:bCs/>
        </w:rPr>
        <w:t xml:space="preserve">Συνάντηση 2 – Διερεύνηση και </w:t>
      </w:r>
      <w:proofErr w:type="spellStart"/>
      <w:r w:rsidRPr="001C1993">
        <w:rPr>
          <w:b/>
          <w:bCs/>
        </w:rPr>
        <w:t>ιδεοπαραγωγή</w:t>
      </w:r>
      <w:proofErr w:type="spellEnd"/>
      <w:r w:rsidRPr="001C1993">
        <w:br/>
        <w:t>Οι μαθητές διερευνούν το θέμα, παράγουν ιδέες, πειραματίζονται και εργάζονται με ανοιχτά ερωτήματα.</w:t>
      </w:r>
    </w:p>
    <w:p w14:paraId="1B60BCCB" w14:textId="77777777" w:rsidR="001C1993" w:rsidRPr="001C1993" w:rsidRDefault="001C1993" w:rsidP="001C1993">
      <w:r w:rsidRPr="001C1993">
        <w:rPr>
          <w:b/>
          <w:bCs/>
        </w:rPr>
        <w:t>Συνάντηση 3 – Ανάπτυξη και επεξεργασία ιδεών</w:t>
      </w:r>
      <w:r w:rsidRPr="001C1993">
        <w:br/>
        <w:t>Οι μαθητές επιλέγουν ιδέες και τις αναπτύσσουν περαιτέρω μέσα από δραστηριότητες, συνεργασία και ανατροφοδότηση.</w:t>
      </w:r>
    </w:p>
    <w:p w14:paraId="69377C01" w14:textId="77777777" w:rsidR="001C1993" w:rsidRPr="001C1993" w:rsidRDefault="001C1993" w:rsidP="001C1993">
      <w:r w:rsidRPr="001C1993">
        <w:rPr>
          <w:b/>
          <w:bCs/>
        </w:rPr>
        <w:t>Συνάντηση 4 – Δημιουργική σύνθεση / παραγωγή</w:t>
      </w:r>
      <w:r w:rsidRPr="001C1993">
        <w:br/>
        <w:t>Οι μαθητές δημιουργούν ένα προϊόν ή μια λύση (π.χ. έργο, παρουσίαση, πρόταση), εφαρμόζοντας τις ιδέες τους.</w:t>
      </w:r>
    </w:p>
    <w:p w14:paraId="109D1E6A" w14:textId="77777777" w:rsidR="001C1993" w:rsidRPr="001C1993" w:rsidRDefault="001C1993" w:rsidP="001C1993">
      <w:r w:rsidRPr="001C1993">
        <w:rPr>
          <w:b/>
          <w:bCs/>
        </w:rPr>
        <w:lastRenderedPageBreak/>
        <w:t xml:space="preserve">Συνάντηση 5 – Παρουσίαση και </w:t>
      </w:r>
      <w:proofErr w:type="spellStart"/>
      <w:r w:rsidRPr="001C1993">
        <w:rPr>
          <w:b/>
          <w:bCs/>
        </w:rPr>
        <w:t>αναστοχασμός</w:t>
      </w:r>
      <w:proofErr w:type="spellEnd"/>
      <w:r w:rsidRPr="001C1993">
        <w:br/>
        <w:t xml:space="preserve">Οι μαθητές παρουσιάζουν το έργο τους και </w:t>
      </w:r>
      <w:proofErr w:type="spellStart"/>
      <w:r w:rsidRPr="001C1993">
        <w:t>αναστοχάζονται</w:t>
      </w:r>
      <w:proofErr w:type="spellEnd"/>
      <w:r w:rsidRPr="001C1993">
        <w:t xml:space="preserve"> πάνω στη δημιουργική διαδικασία και στις επιλογές τους.</w:t>
      </w:r>
    </w:p>
    <w:p w14:paraId="76A47922" w14:textId="77777777" w:rsidR="001C1993" w:rsidRPr="001C1993" w:rsidRDefault="001C1993" w:rsidP="001C1993">
      <w:r w:rsidRPr="001C1993">
        <w:t xml:space="preserve">Η περιγραφή πρέπει να είναι συγκεκριμένη και λειτουργική, ώστε το </w:t>
      </w:r>
      <w:proofErr w:type="spellStart"/>
      <w:r w:rsidRPr="001C1993">
        <w:t>project</w:t>
      </w:r>
      <w:proofErr w:type="spellEnd"/>
      <w:r w:rsidRPr="001C1993">
        <w:t xml:space="preserve"> να μπορεί να εφαρμοστεί σε πραγματικό σχολικό πλαίσιο.</w:t>
      </w:r>
    </w:p>
    <w:p w14:paraId="1EC80923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3.4 Αξιολόγηση της Δημιουργικότητας</w:t>
      </w:r>
    </w:p>
    <w:p w14:paraId="7B1339E2" w14:textId="77777777" w:rsidR="001C1993" w:rsidRPr="001C1993" w:rsidRDefault="001C1993" w:rsidP="001C1993">
      <w:r w:rsidRPr="001C1993">
        <w:t>Περιγράφετε τον τρόπο με τον οποίο θα αξιολογηθεί η δημιουργικότητα των μαθητών.</w:t>
      </w:r>
    </w:p>
    <w:p w14:paraId="2BA09FD2" w14:textId="77777777" w:rsidR="001C1993" w:rsidRPr="001C1993" w:rsidRDefault="001C1993" w:rsidP="001C1993">
      <w:r w:rsidRPr="001C1993">
        <w:t>Μπορείτε να αναφερθείτε:</w:t>
      </w:r>
    </w:p>
    <w:p w14:paraId="4C1FF38F" w14:textId="77777777" w:rsidR="001C1993" w:rsidRPr="001C1993" w:rsidRDefault="001C1993" w:rsidP="001C1993">
      <w:pPr>
        <w:numPr>
          <w:ilvl w:val="0"/>
          <w:numId w:val="18"/>
        </w:numPr>
      </w:pPr>
      <w:r w:rsidRPr="001C1993">
        <w:t>στη διαδικασία (</w:t>
      </w:r>
      <w:proofErr w:type="spellStart"/>
      <w:r w:rsidRPr="001C1993">
        <w:t>process</w:t>
      </w:r>
      <w:proofErr w:type="spellEnd"/>
      <w:r w:rsidRPr="001C1993">
        <w:t>) και όχι μόνο στο τελικό προϊόν,</w:t>
      </w:r>
    </w:p>
    <w:p w14:paraId="00CF9E9A" w14:textId="77777777" w:rsidR="001C1993" w:rsidRPr="001C1993" w:rsidRDefault="001C1993" w:rsidP="001C1993">
      <w:pPr>
        <w:numPr>
          <w:ilvl w:val="0"/>
          <w:numId w:val="18"/>
        </w:numPr>
      </w:pPr>
      <w:r w:rsidRPr="001C1993">
        <w:t>σε απλά κριτήρια ή ρουμπρίκες,</w:t>
      </w:r>
    </w:p>
    <w:p w14:paraId="380431C5" w14:textId="77777777" w:rsidR="001C1993" w:rsidRPr="001C1993" w:rsidRDefault="001C1993" w:rsidP="001C1993">
      <w:pPr>
        <w:numPr>
          <w:ilvl w:val="0"/>
          <w:numId w:val="18"/>
        </w:numPr>
      </w:pPr>
      <w:r w:rsidRPr="001C1993">
        <w:t xml:space="preserve">στη χρήση ανατροφοδότησης κατά τη διάρκεια του </w:t>
      </w:r>
      <w:proofErr w:type="spellStart"/>
      <w:r w:rsidRPr="001C1993">
        <w:t>project</w:t>
      </w:r>
      <w:proofErr w:type="spellEnd"/>
      <w:r w:rsidRPr="001C1993">
        <w:t>.</w:t>
      </w:r>
    </w:p>
    <w:p w14:paraId="13F61269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 xml:space="preserve">3.5 </w:t>
      </w:r>
      <w:proofErr w:type="spellStart"/>
      <w:r w:rsidRPr="001C1993">
        <w:rPr>
          <w:b/>
          <w:bCs/>
        </w:rPr>
        <w:t>Αυτοαξιολόγηση</w:t>
      </w:r>
      <w:proofErr w:type="spellEnd"/>
      <w:r w:rsidRPr="001C1993">
        <w:rPr>
          <w:b/>
          <w:bCs/>
        </w:rPr>
        <w:t xml:space="preserve"> και </w:t>
      </w:r>
      <w:proofErr w:type="spellStart"/>
      <w:r w:rsidRPr="001C1993">
        <w:rPr>
          <w:b/>
          <w:bCs/>
        </w:rPr>
        <w:t>Αναστοχασμός</w:t>
      </w:r>
      <w:proofErr w:type="spellEnd"/>
      <w:r w:rsidRPr="001C1993">
        <w:rPr>
          <w:b/>
          <w:bCs/>
        </w:rPr>
        <w:t xml:space="preserve"> Μαθητών</w:t>
      </w:r>
    </w:p>
    <w:p w14:paraId="622CFBCB" w14:textId="77777777" w:rsidR="001C1993" w:rsidRPr="001C1993" w:rsidRDefault="001C1993" w:rsidP="001C1993">
      <w:r w:rsidRPr="001C1993">
        <w:t xml:space="preserve">Περιγράφετε πώς οι μαθητές θα συμμετέχουν στη διαδικασία </w:t>
      </w:r>
      <w:proofErr w:type="spellStart"/>
      <w:r w:rsidRPr="001C1993">
        <w:t>αυτοαξιολόγησης</w:t>
      </w:r>
      <w:proofErr w:type="spellEnd"/>
      <w:r w:rsidRPr="001C1993">
        <w:t>.</w:t>
      </w:r>
    </w:p>
    <w:p w14:paraId="72C476AE" w14:textId="77777777" w:rsidR="001C1993" w:rsidRPr="001C1993" w:rsidRDefault="001C1993" w:rsidP="001C1993">
      <w:r w:rsidRPr="001C1993">
        <w:t>Αναφέρετε:</w:t>
      </w:r>
    </w:p>
    <w:p w14:paraId="7609EC8A" w14:textId="77777777" w:rsidR="001C1993" w:rsidRPr="001C1993" w:rsidRDefault="001C1993" w:rsidP="001C1993">
      <w:pPr>
        <w:numPr>
          <w:ilvl w:val="0"/>
          <w:numId w:val="19"/>
        </w:numPr>
      </w:pPr>
      <w:r w:rsidRPr="001C1993">
        <w:t xml:space="preserve">τρόπους με τους οποίους οι μαθητές </w:t>
      </w:r>
      <w:proofErr w:type="spellStart"/>
      <w:r w:rsidRPr="001C1993">
        <w:t>αναστοχάζονται</w:t>
      </w:r>
      <w:proofErr w:type="spellEnd"/>
      <w:r w:rsidRPr="001C1993">
        <w:t xml:space="preserve"> πάνω στη δημιουργική τους διαδικασία,</w:t>
      </w:r>
    </w:p>
    <w:p w14:paraId="75C469BC" w14:textId="77777777" w:rsidR="001C1993" w:rsidRPr="001C1993" w:rsidRDefault="001C1993" w:rsidP="001C1993">
      <w:pPr>
        <w:numPr>
          <w:ilvl w:val="0"/>
          <w:numId w:val="19"/>
        </w:numPr>
      </w:pPr>
      <w:r w:rsidRPr="001C1993">
        <w:t xml:space="preserve">εργαλεία ή ερωτήματα </w:t>
      </w:r>
      <w:proofErr w:type="spellStart"/>
      <w:r w:rsidRPr="001C1993">
        <w:t>αυτοαξιολόγησης</w:t>
      </w:r>
      <w:proofErr w:type="spellEnd"/>
      <w:r w:rsidRPr="001C1993">
        <w:t>,</w:t>
      </w:r>
    </w:p>
    <w:p w14:paraId="0B193807" w14:textId="77777777" w:rsidR="001C1993" w:rsidRPr="001C1993" w:rsidRDefault="001C1993" w:rsidP="001C1993">
      <w:pPr>
        <w:numPr>
          <w:ilvl w:val="0"/>
          <w:numId w:val="19"/>
        </w:numPr>
      </w:pPr>
      <w:r w:rsidRPr="001C1993">
        <w:t xml:space="preserve">τον ρόλο του </w:t>
      </w:r>
      <w:proofErr w:type="spellStart"/>
      <w:r w:rsidRPr="001C1993">
        <w:t>αναστοχασμού</w:t>
      </w:r>
      <w:proofErr w:type="spellEnd"/>
      <w:r w:rsidRPr="001C1993">
        <w:t xml:space="preserve"> στην ανάπτυξη της δημιουργικότητας.</w:t>
      </w:r>
    </w:p>
    <w:p w14:paraId="61871937" w14:textId="77777777" w:rsidR="001C1993" w:rsidRPr="001C1993" w:rsidRDefault="001C1993" w:rsidP="001C1993">
      <w:r w:rsidRPr="001C1993">
        <w:pict w14:anchorId="07D3D4A8">
          <v:rect id="_x0000_i1038" style="width:0;height:1.5pt" o:hralign="center" o:hrstd="t" o:hr="t" fillcolor="#a0a0a0" stroked="f"/>
        </w:pict>
      </w:r>
    </w:p>
    <w:p w14:paraId="16DF476C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 xml:space="preserve">6. </w:t>
      </w:r>
      <w:proofErr w:type="spellStart"/>
      <w:r w:rsidRPr="001C1993">
        <w:rPr>
          <w:b/>
          <w:bCs/>
        </w:rPr>
        <w:t>Αναστοχασμός</w:t>
      </w:r>
      <w:proofErr w:type="spellEnd"/>
      <w:r w:rsidRPr="001C1993">
        <w:rPr>
          <w:b/>
          <w:bCs/>
        </w:rPr>
        <w:t xml:space="preserve"> και Αναμενόμενα Αποτελέσματα</w:t>
      </w:r>
    </w:p>
    <w:p w14:paraId="0EC3B80E" w14:textId="77777777" w:rsidR="001C1993" w:rsidRPr="001C1993" w:rsidRDefault="001C1993" w:rsidP="001C1993">
      <w:r w:rsidRPr="001C1993">
        <w:t>Στην τελική ενότητα παρουσιάζετε:</w:t>
      </w:r>
    </w:p>
    <w:p w14:paraId="05789EF2" w14:textId="77777777" w:rsidR="001C1993" w:rsidRPr="001C1993" w:rsidRDefault="001C1993" w:rsidP="001C1993">
      <w:pPr>
        <w:numPr>
          <w:ilvl w:val="0"/>
          <w:numId w:val="20"/>
        </w:numPr>
      </w:pPr>
      <w:r w:rsidRPr="001C1993">
        <w:t>τα αναμενόμενα μαθησιακά και παιδαγωγικά οφέλη,</w:t>
      </w:r>
    </w:p>
    <w:p w14:paraId="7F7663AE" w14:textId="77777777" w:rsidR="001C1993" w:rsidRPr="001C1993" w:rsidRDefault="001C1993" w:rsidP="001C1993">
      <w:pPr>
        <w:numPr>
          <w:ilvl w:val="0"/>
          <w:numId w:val="20"/>
        </w:numPr>
      </w:pPr>
      <w:r w:rsidRPr="001C1993">
        <w:t>πιθανές δυσκολίες εφαρμογής,</w:t>
      </w:r>
    </w:p>
    <w:p w14:paraId="7BDB0C22" w14:textId="77777777" w:rsidR="001C1993" w:rsidRPr="001C1993" w:rsidRDefault="001C1993" w:rsidP="001C1993">
      <w:pPr>
        <w:numPr>
          <w:ilvl w:val="0"/>
          <w:numId w:val="20"/>
        </w:numPr>
      </w:pPr>
      <w:r w:rsidRPr="001C1993">
        <w:t xml:space="preserve">σκέψεις για μελλοντική βελτίωση ή προσαρμογή του </w:t>
      </w:r>
      <w:proofErr w:type="spellStart"/>
      <w:r w:rsidRPr="001C1993">
        <w:t>project</w:t>
      </w:r>
      <w:proofErr w:type="spellEnd"/>
      <w:r w:rsidRPr="001C1993">
        <w:t>.</w:t>
      </w:r>
    </w:p>
    <w:p w14:paraId="1D6D735C" w14:textId="77777777" w:rsidR="001C1993" w:rsidRPr="001C1993" w:rsidRDefault="001C1993" w:rsidP="001C1993">
      <w:r w:rsidRPr="001C1993">
        <w:t xml:space="preserve">Η ενότητα αυτή δείχνει την ικανότητά σας να </w:t>
      </w:r>
      <w:proofErr w:type="spellStart"/>
      <w:r w:rsidRPr="001C1993">
        <w:t>αναστοχάζεστε</w:t>
      </w:r>
      <w:proofErr w:type="spellEnd"/>
      <w:r w:rsidRPr="001C1993">
        <w:t xml:space="preserve"> πάνω στον εκπαιδευτικό σχεδιασμό.</w:t>
      </w:r>
    </w:p>
    <w:p w14:paraId="0AEF3F68" w14:textId="77777777" w:rsidR="001C1993" w:rsidRPr="001C1993" w:rsidRDefault="001C1993" w:rsidP="001C1993">
      <w:r w:rsidRPr="001C1993">
        <w:pict w14:anchorId="6491EDCC">
          <v:rect id="_x0000_i1039" style="width:0;height:1.5pt" o:hralign="center" o:hrstd="t" o:hr="t" fillcolor="#a0a0a0" stroked="f"/>
        </w:pict>
      </w:r>
    </w:p>
    <w:p w14:paraId="176027FD" w14:textId="77777777" w:rsidR="001C1993" w:rsidRPr="001C1993" w:rsidRDefault="001C1993" w:rsidP="001C1993">
      <w:pPr>
        <w:rPr>
          <w:b/>
          <w:bCs/>
        </w:rPr>
      </w:pPr>
      <w:r w:rsidRPr="001C1993">
        <w:rPr>
          <w:b/>
          <w:bCs/>
        </w:rPr>
        <w:t>Γενικές Οδηγίες</w:t>
      </w:r>
    </w:p>
    <w:p w14:paraId="5EEAD905" w14:textId="77777777" w:rsidR="001C1993" w:rsidRPr="001C1993" w:rsidRDefault="001C1993" w:rsidP="001C1993">
      <w:pPr>
        <w:numPr>
          <w:ilvl w:val="0"/>
          <w:numId w:val="21"/>
        </w:numPr>
      </w:pPr>
      <w:r w:rsidRPr="001C1993">
        <w:t>Χρησιμοποιήστε σαφή και εκπαιδευτικό λόγο.</w:t>
      </w:r>
    </w:p>
    <w:p w14:paraId="729472EC" w14:textId="77777777" w:rsidR="001C1993" w:rsidRPr="001C1993" w:rsidRDefault="001C1993" w:rsidP="001C1993">
      <w:pPr>
        <w:numPr>
          <w:ilvl w:val="0"/>
          <w:numId w:val="21"/>
        </w:numPr>
      </w:pPr>
      <w:r w:rsidRPr="001C1993">
        <w:lastRenderedPageBreak/>
        <w:t>Αποφύγετε γενικές ή αφηρημένες διατυπώσεις.</w:t>
      </w:r>
    </w:p>
    <w:p w14:paraId="4409CD55" w14:textId="77777777" w:rsidR="001C1993" w:rsidRPr="001C1993" w:rsidRDefault="001C1993" w:rsidP="001C1993">
      <w:pPr>
        <w:numPr>
          <w:ilvl w:val="0"/>
          <w:numId w:val="21"/>
        </w:numPr>
      </w:pPr>
      <w:r w:rsidRPr="001C1993">
        <w:t>Κάθε ενότητα πρέπει να συνδέεται με τον στόχο της ανάπτυξης της δημιουργικότητας στο γυμνάσιο.</w:t>
      </w:r>
    </w:p>
    <w:p w14:paraId="47170A9F" w14:textId="77777777" w:rsidR="001C1993" w:rsidRPr="001C1993" w:rsidRDefault="001C1993" w:rsidP="001C1993">
      <w:pPr>
        <w:numPr>
          <w:ilvl w:val="0"/>
          <w:numId w:val="21"/>
        </w:numPr>
      </w:pPr>
      <w:r w:rsidRPr="001C1993">
        <w:t>Η εργασία πρέπει να έχει σαφή δομή και ενότητες με τίτλους.</w:t>
      </w:r>
    </w:p>
    <w:p w14:paraId="44E4313A" w14:textId="77777777" w:rsidR="009A41BC" w:rsidRDefault="009A41BC">
      <w:pPr>
        <w:rPr>
          <w:lang w:val="en-US"/>
        </w:rPr>
      </w:pPr>
    </w:p>
    <w:p w14:paraId="46F2A4A5" w14:textId="4B185389" w:rsidR="00A80D24" w:rsidRDefault="00A80D24">
      <w:pPr>
        <w:rPr>
          <w:b/>
          <w:bCs/>
        </w:rPr>
      </w:pPr>
      <w:r>
        <w:rPr>
          <w:b/>
          <w:bCs/>
        </w:rPr>
        <w:t>ΒΙΒΛΙΟΓΡΑΦΙΑ</w:t>
      </w:r>
    </w:p>
    <w:p w14:paraId="44580B58" w14:textId="77777777" w:rsidR="00A80D24" w:rsidRDefault="00A80D24">
      <w:pPr>
        <w:rPr>
          <w:b/>
          <w:bCs/>
        </w:rPr>
      </w:pPr>
    </w:p>
    <w:p w14:paraId="353C78D0" w14:textId="77777777" w:rsidR="00A80D24" w:rsidRPr="00A80D24" w:rsidRDefault="00A80D24" w:rsidP="00A80D24">
      <w:pPr>
        <w:rPr>
          <w:b/>
          <w:bCs/>
        </w:rPr>
      </w:pPr>
      <w:r w:rsidRPr="00A80D24">
        <w:rPr>
          <w:b/>
          <w:bCs/>
        </w:rPr>
        <w:t>Θεωρητικά Μοντέλα Δημιουργικότητας (4Ps και 4Cs)</w:t>
      </w:r>
    </w:p>
    <w:p w14:paraId="6BF38F50" w14:textId="77777777" w:rsidR="00A80D24" w:rsidRPr="00A80D24" w:rsidRDefault="00A80D24" w:rsidP="00A80D24">
      <w:pPr>
        <w:numPr>
          <w:ilvl w:val="0"/>
          <w:numId w:val="22"/>
        </w:numPr>
        <w:rPr>
          <w:lang w:val="en-US"/>
        </w:rPr>
      </w:pPr>
      <w:r w:rsidRPr="00A80D24">
        <w:rPr>
          <w:lang w:val="en-US"/>
        </w:rPr>
        <w:t xml:space="preserve">Rhodes, M. (1961). </w:t>
      </w:r>
      <w:r w:rsidRPr="00A80D24">
        <w:rPr>
          <w:i/>
          <w:iCs/>
          <w:lang w:val="en-US"/>
        </w:rPr>
        <w:t>An Analysis of Creativity.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 xml:space="preserve">Phi Delta </w:t>
      </w:r>
      <w:proofErr w:type="spellStart"/>
      <w:r w:rsidRPr="00A80D24">
        <w:rPr>
          <w:i/>
          <w:iCs/>
          <w:lang w:val="en-US"/>
        </w:rPr>
        <w:t>Kappan</w:t>
      </w:r>
      <w:proofErr w:type="spellEnd"/>
      <w:r w:rsidRPr="00A80D24">
        <w:rPr>
          <w:lang w:val="en-US"/>
        </w:rPr>
        <w:t>, 42(7), 305–310.</w:t>
      </w:r>
      <w:r w:rsidRPr="00A80D24">
        <w:rPr>
          <w:lang w:val="en-US"/>
        </w:rPr>
        <w:br/>
      </w:r>
      <w:r w:rsidRPr="00A80D24">
        <w:t>Σύνδεσμος</w:t>
      </w:r>
      <w:r w:rsidRPr="00A80D24">
        <w:rPr>
          <w:lang w:val="en-US"/>
        </w:rPr>
        <w:t xml:space="preserve">: </w:t>
      </w:r>
      <w:hyperlink r:id="rId5" w:tgtFrame="_blank" w:history="1">
        <w:r w:rsidRPr="00A80D24">
          <w:rPr>
            <w:rStyle w:val="-"/>
            <w:lang w:val="en-US"/>
          </w:rPr>
          <w:t>https://www.jstor.org/stable/20342603</w:t>
        </w:r>
      </w:hyperlink>
    </w:p>
    <w:p w14:paraId="79CDE266" w14:textId="77777777" w:rsidR="00A80D24" w:rsidRPr="00A80D24" w:rsidRDefault="00A80D24" w:rsidP="00A80D24">
      <w:pPr>
        <w:numPr>
          <w:ilvl w:val="0"/>
          <w:numId w:val="22"/>
        </w:numPr>
        <w:rPr>
          <w:lang w:val="en-US"/>
        </w:rPr>
      </w:pPr>
      <w:r w:rsidRPr="00A80D24">
        <w:rPr>
          <w:lang w:val="en-US"/>
        </w:rPr>
        <w:t xml:space="preserve">Kaufman, J. C., &amp; </w:t>
      </w:r>
      <w:proofErr w:type="spellStart"/>
      <w:r w:rsidRPr="00A80D24">
        <w:rPr>
          <w:lang w:val="en-US"/>
        </w:rPr>
        <w:t>Beghetto</w:t>
      </w:r>
      <w:proofErr w:type="spellEnd"/>
      <w:r w:rsidRPr="00A80D24">
        <w:rPr>
          <w:lang w:val="en-US"/>
        </w:rPr>
        <w:t xml:space="preserve">, R. A. (2009). </w:t>
      </w:r>
      <w:r w:rsidRPr="00A80D24">
        <w:rPr>
          <w:i/>
          <w:iCs/>
          <w:lang w:val="en-US"/>
        </w:rPr>
        <w:t>Beyond Big and Little: The Four C Model of Creativity.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Review of General Psychology</w:t>
      </w:r>
      <w:r w:rsidRPr="00A80D24">
        <w:rPr>
          <w:lang w:val="en-US"/>
        </w:rPr>
        <w:t>, 13(1), 1–12.</w:t>
      </w:r>
      <w:r w:rsidRPr="00A80D24">
        <w:rPr>
          <w:lang w:val="en-US"/>
        </w:rPr>
        <w:br/>
        <w:t xml:space="preserve">DOI: https://doi.org/10.1037/a0013688 | </w:t>
      </w:r>
      <w:r w:rsidRPr="00A80D24">
        <w:t>Σύνδεσμος</w:t>
      </w:r>
      <w:r w:rsidRPr="00A80D24">
        <w:rPr>
          <w:lang w:val="en-US"/>
        </w:rPr>
        <w:t>: https://doi.org/10.1037/a0013688</w:t>
      </w:r>
    </w:p>
    <w:p w14:paraId="6A736A73" w14:textId="77777777" w:rsidR="00A80D24" w:rsidRPr="00A80D24" w:rsidRDefault="00A80D24" w:rsidP="00A80D24">
      <w:pPr>
        <w:numPr>
          <w:ilvl w:val="0"/>
          <w:numId w:val="22"/>
        </w:numPr>
        <w:rPr>
          <w:lang w:val="en-US"/>
        </w:rPr>
      </w:pPr>
      <w:proofErr w:type="spellStart"/>
      <w:r w:rsidRPr="00A80D24">
        <w:rPr>
          <w:lang w:val="en-US"/>
        </w:rPr>
        <w:t>Jordanous</w:t>
      </w:r>
      <w:proofErr w:type="spellEnd"/>
      <w:r w:rsidRPr="00A80D24">
        <w:rPr>
          <w:lang w:val="en-US"/>
        </w:rPr>
        <w:t xml:space="preserve">, A. (2016). </w:t>
      </w:r>
      <w:r w:rsidRPr="00A80D24">
        <w:rPr>
          <w:i/>
          <w:iCs/>
          <w:lang w:val="en-US"/>
        </w:rPr>
        <w:t>Four P Perspectives on Computational Creativity in Theory and in Practice.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Connection Science</w:t>
      </w:r>
      <w:r w:rsidRPr="00A80D24">
        <w:rPr>
          <w:lang w:val="en-US"/>
        </w:rPr>
        <w:t>, 28(2), 194–216.</w:t>
      </w:r>
      <w:r w:rsidRPr="00A80D24">
        <w:rPr>
          <w:lang w:val="en-US"/>
        </w:rPr>
        <w:br/>
        <w:t xml:space="preserve">DOI: https://doi.org/10.1080/09540091.2016.1151860 | </w:t>
      </w:r>
      <w:r w:rsidRPr="00A80D24">
        <w:t>Σύνδεσμος</w:t>
      </w:r>
      <w:r w:rsidRPr="00A80D24">
        <w:rPr>
          <w:lang w:val="en-US"/>
        </w:rPr>
        <w:t>: https://doi.org/10.1080/09540091.2016.1151860</w:t>
      </w:r>
    </w:p>
    <w:p w14:paraId="68C7A04E" w14:textId="77777777" w:rsidR="00A80D24" w:rsidRPr="00A80D24" w:rsidRDefault="00A80D24" w:rsidP="00A80D24">
      <w:pPr>
        <w:numPr>
          <w:ilvl w:val="0"/>
          <w:numId w:val="22"/>
        </w:numPr>
        <w:rPr>
          <w:lang w:val="en-US"/>
        </w:rPr>
      </w:pPr>
      <w:r w:rsidRPr="00A80D24">
        <w:rPr>
          <w:lang w:val="en-US"/>
        </w:rPr>
        <w:t xml:space="preserve">Gruszka, A., &amp; Tang, M. (2017). </w:t>
      </w:r>
      <w:r w:rsidRPr="00A80D24">
        <w:rPr>
          <w:i/>
          <w:iCs/>
          <w:lang w:val="en-US"/>
        </w:rPr>
        <w:t>The 4P’s Creativity Model and its Application in Different Fields.</w:t>
      </w:r>
      <w:r w:rsidRPr="00A80D24">
        <w:rPr>
          <w:lang w:val="en-US"/>
        </w:rPr>
        <w:t xml:space="preserve"> In </w:t>
      </w:r>
      <w:r w:rsidRPr="00A80D24">
        <w:rPr>
          <w:i/>
          <w:iCs/>
          <w:lang w:val="en-US"/>
        </w:rPr>
        <w:t>Handbook of the Management of Creativity and Innovation: Theory and Practice</w:t>
      </w:r>
      <w:r w:rsidRPr="00A80D24">
        <w:rPr>
          <w:lang w:val="en-US"/>
        </w:rPr>
        <w:t xml:space="preserve"> (pp. 51–71). World Scientific Publishing.</w:t>
      </w:r>
      <w:r w:rsidRPr="00A80D24">
        <w:rPr>
          <w:lang w:val="en-US"/>
        </w:rPr>
        <w:br/>
        <w:t xml:space="preserve">DOI: https://doi.org/10.1142/9789813141889_0003 | </w:t>
      </w:r>
      <w:r w:rsidRPr="00A80D24">
        <w:t>Σύνδεσμος</w:t>
      </w:r>
      <w:r w:rsidRPr="00A80D24">
        <w:rPr>
          <w:lang w:val="en-US"/>
        </w:rPr>
        <w:t>: https://doi.org/10.1142/9789813141889_0003</w:t>
      </w:r>
    </w:p>
    <w:p w14:paraId="4D5DCB11" w14:textId="77777777" w:rsidR="00A80D24" w:rsidRPr="00A80D24" w:rsidRDefault="00A80D24" w:rsidP="00A80D24">
      <w:r w:rsidRPr="00A80D24">
        <w:pict w14:anchorId="7A97389A">
          <v:rect id="_x0000_i1063" style="width:0;height:1.5pt" o:hralign="center" o:hrstd="t" o:hr="t" fillcolor="#a0a0a0" stroked="f"/>
        </w:pict>
      </w:r>
    </w:p>
    <w:p w14:paraId="2244393F" w14:textId="77777777" w:rsidR="00A80D24" w:rsidRPr="00A80D24" w:rsidRDefault="00A80D24" w:rsidP="00A80D24">
      <w:pPr>
        <w:rPr>
          <w:b/>
          <w:bCs/>
        </w:rPr>
      </w:pPr>
      <w:r w:rsidRPr="00A80D24">
        <w:rPr>
          <w:b/>
          <w:bCs/>
        </w:rPr>
        <w:t>Ερευνητικά Άρθρα για Δημιουργικότητα στην Εκπαίδευση</w:t>
      </w:r>
    </w:p>
    <w:p w14:paraId="2E54F935" w14:textId="77777777" w:rsidR="00A80D24" w:rsidRPr="00A80D24" w:rsidRDefault="00A80D24" w:rsidP="00A80D24">
      <w:pPr>
        <w:numPr>
          <w:ilvl w:val="0"/>
          <w:numId w:val="23"/>
        </w:numPr>
        <w:rPr>
          <w:lang w:val="en-US"/>
        </w:rPr>
      </w:pPr>
      <w:proofErr w:type="spellStart"/>
      <w:r w:rsidRPr="00A80D24">
        <w:rPr>
          <w:lang w:val="en-US"/>
        </w:rPr>
        <w:t>Ivcevic</w:t>
      </w:r>
      <w:proofErr w:type="spellEnd"/>
      <w:r w:rsidRPr="00A80D24">
        <w:rPr>
          <w:lang w:val="en-US"/>
        </w:rPr>
        <w:t xml:space="preserve">, Z., Hoffmann, J. D., &amp; McGarry, J. A. (2022). </w:t>
      </w:r>
      <w:r w:rsidRPr="00A80D24">
        <w:rPr>
          <w:i/>
          <w:iCs/>
          <w:lang w:val="en-US"/>
        </w:rPr>
        <w:t>Scaffolding Positive Creativity in Secondary School Students.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Education Sciences</w:t>
      </w:r>
      <w:r w:rsidRPr="00A80D24">
        <w:rPr>
          <w:lang w:val="en-US"/>
        </w:rPr>
        <w:t>, 12(4), 239.</w:t>
      </w:r>
      <w:r w:rsidRPr="00A80D24">
        <w:rPr>
          <w:lang w:val="en-US"/>
        </w:rPr>
        <w:br/>
        <w:t xml:space="preserve">DOI: https://doi.org/10.3390/educsci12040239 | </w:t>
      </w:r>
      <w:r w:rsidRPr="00A80D24">
        <w:t>Σύνδεσμος</w:t>
      </w:r>
      <w:r w:rsidRPr="00A80D24">
        <w:rPr>
          <w:lang w:val="en-US"/>
        </w:rPr>
        <w:t>: https://doi.org/10.3390/educsci12040239</w:t>
      </w:r>
    </w:p>
    <w:p w14:paraId="0CE93F7F" w14:textId="77777777" w:rsidR="00A80D24" w:rsidRPr="00A80D24" w:rsidRDefault="00A80D24" w:rsidP="00A80D24">
      <w:pPr>
        <w:numPr>
          <w:ilvl w:val="0"/>
          <w:numId w:val="23"/>
        </w:numPr>
        <w:rPr>
          <w:lang w:val="en-US"/>
        </w:rPr>
      </w:pPr>
      <w:r w:rsidRPr="00A80D24">
        <w:rPr>
          <w:lang w:val="en-US"/>
        </w:rPr>
        <w:t>Pont</w:t>
      </w:r>
      <w:r w:rsidRPr="00A80D24">
        <w:rPr>
          <w:lang w:val="en-US"/>
        </w:rPr>
        <w:noBreakHyphen/>
      </w:r>
      <w:proofErr w:type="spellStart"/>
      <w:r w:rsidRPr="00A80D24">
        <w:rPr>
          <w:lang w:val="en-US"/>
        </w:rPr>
        <w:t>Niclòs</w:t>
      </w:r>
      <w:proofErr w:type="spellEnd"/>
      <w:r w:rsidRPr="00A80D24">
        <w:rPr>
          <w:lang w:val="en-US"/>
        </w:rPr>
        <w:t>, I., Martín</w:t>
      </w:r>
      <w:r w:rsidRPr="00A80D24">
        <w:rPr>
          <w:lang w:val="en-US"/>
        </w:rPr>
        <w:noBreakHyphen/>
        <w:t>Ezpeleta, A., &amp; Echegoyen</w:t>
      </w:r>
      <w:r w:rsidRPr="00A80D24">
        <w:rPr>
          <w:lang w:val="en-US"/>
        </w:rPr>
        <w:noBreakHyphen/>
        <w:t xml:space="preserve">Sanz, Y. (2024). </w:t>
      </w:r>
      <w:r w:rsidRPr="00A80D24">
        <w:rPr>
          <w:i/>
          <w:iCs/>
          <w:lang w:val="en-US"/>
        </w:rPr>
        <w:t>Scientific Creativity in Secondary Students and Its Relationship with STEM</w:t>
      </w:r>
      <w:r w:rsidRPr="00A80D24">
        <w:rPr>
          <w:i/>
          <w:iCs/>
          <w:lang w:val="en-US"/>
        </w:rPr>
        <w:noBreakHyphen/>
        <w:t>Related Attitudes, Engagement and Work Intentions.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Frontiers in Education, 9.</w:t>
      </w:r>
      <w:r w:rsidRPr="00A80D24">
        <w:rPr>
          <w:lang w:val="en-US"/>
        </w:rPr>
        <w:br/>
      </w:r>
      <w:r w:rsidRPr="00A80D24">
        <w:rPr>
          <w:lang w:val="en-US"/>
        </w:rPr>
        <w:lastRenderedPageBreak/>
        <w:t xml:space="preserve">DOI: https://doi.org/10.3389/feduc.2024.1382541 | </w:t>
      </w:r>
      <w:r w:rsidRPr="00A80D24">
        <w:t>Σύνδεσμος</w:t>
      </w:r>
      <w:r w:rsidRPr="00A80D24">
        <w:rPr>
          <w:lang w:val="en-US"/>
        </w:rPr>
        <w:t>: https://doi.org/10.3389/feduc.2024.1382541</w:t>
      </w:r>
    </w:p>
    <w:p w14:paraId="6B35AB6C" w14:textId="77777777" w:rsidR="00A80D24" w:rsidRPr="00A80D24" w:rsidRDefault="00A80D24" w:rsidP="00A80D24">
      <w:pPr>
        <w:numPr>
          <w:ilvl w:val="0"/>
          <w:numId w:val="23"/>
        </w:numPr>
        <w:rPr>
          <w:lang w:val="en-US"/>
        </w:rPr>
      </w:pPr>
      <w:r w:rsidRPr="00A80D24">
        <w:rPr>
          <w:lang w:val="en-US"/>
        </w:rPr>
        <w:t xml:space="preserve">Zhan, Z., He, L., &amp; Zhong, X. (2024). </w:t>
      </w:r>
      <w:r w:rsidRPr="00A80D24">
        <w:rPr>
          <w:i/>
          <w:iCs/>
          <w:lang w:val="en-US"/>
        </w:rPr>
        <w:t>How Does Problem</w:t>
      </w:r>
      <w:r w:rsidRPr="00A80D24">
        <w:rPr>
          <w:i/>
          <w:iCs/>
          <w:lang w:val="en-US"/>
        </w:rPr>
        <w:noBreakHyphen/>
        <w:t>Solving Pedagogy Affect Creativity? A Meta</w:t>
      </w:r>
      <w:r w:rsidRPr="00A80D24">
        <w:rPr>
          <w:i/>
          <w:iCs/>
          <w:lang w:val="en-US"/>
        </w:rPr>
        <w:noBreakHyphen/>
        <w:t>Analysis of Empirical Studies.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Frontiers in Psychology, 15.</w:t>
      </w:r>
      <w:r w:rsidRPr="00A80D24">
        <w:rPr>
          <w:lang w:val="en-US"/>
        </w:rPr>
        <w:br/>
        <w:t xml:space="preserve">DOI: https://doi.org/10.3389/fpsyg.2024.1287082 | </w:t>
      </w:r>
      <w:r w:rsidRPr="00A80D24">
        <w:t>Σύνδεσμος</w:t>
      </w:r>
      <w:r w:rsidRPr="00A80D24">
        <w:rPr>
          <w:lang w:val="en-US"/>
        </w:rPr>
        <w:t>: https://doi.org/10.3389/fpsyg.2024.1287082</w:t>
      </w:r>
    </w:p>
    <w:p w14:paraId="04FE4899" w14:textId="77777777" w:rsidR="00A80D24" w:rsidRPr="00A80D24" w:rsidRDefault="00A80D24" w:rsidP="00A80D24">
      <w:pPr>
        <w:numPr>
          <w:ilvl w:val="0"/>
          <w:numId w:val="23"/>
        </w:numPr>
        <w:rPr>
          <w:lang w:val="en-US"/>
        </w:rPr>
      </w:pPr>
      <w:r w:rsidRPr="00A80D24">
        <w:rPr>
          <w:lang w:val="en-US"/>
        </w:rPr>
        <w:t>Maor, R., Paz</w:t>
      </w:r>
      <w:r w:rsidRPr="00A80D24">
        <w:rPr>
          <w:lang w:val="en-US"/>
        </w:rPr>
        <w:noBreakHyphen/>
        <w:t xml:space="preserve">Baruch, N., </w:t>
      </w:r>
      <w:proofErr w:type="spellStart"/>
      <w:r w:rsidRPr="00A80D24">
        <w:rPr>
          <w:lang w:val="en-US"/>
        </w:rPr>
        <w:t>Mevarech</w:t>
      </w:r>
      <w:proofErr w:type="spellEnd"/>
      <w:r w:rsidRPr="00A80D24">
        <w:rPr>
          <w:lang w:val="en-US"/>
        </w:rPr>
        <w:t xml:space="preserve">, Z. R., et al. (2025). </w:t>
      </w:r>
      <w:r w:rsidRPr="00A80D24">
        <w:rPr>
          <w:i/>
          <w:iCs/>
          <w:lang w:val="en-US"/>
        </w:rPr>
        <w:t>Teaching Creatively and Teaching for Creativity—Theory, Teachers’ Attitudes, and Creativity-Based Practices.</w:t>
      </w:r>
      <w:r w:rsidRPr="00A80D24">
        <w:rPr>
          <w:lang w:val="en-US"/>
        </w:rPr>
        <w:t xml:space="preserve"> </w:t>
      </w:r>
      <w:r w:rsidRPr="00A80D24">
        <w:rPr>
          <w:i/>
          <w:iCs/>
          <w:lang w:val="en-US"/>
        </w:rPr>
        <w:t>Educational Studies, 51</w:t>
      </w:r>
      <w:r w:rsidRPr="00A80D24">
        <w:rPr>
          <w:lang w:val="en-US"/>
        </w:rPr>
        <w:t>(5), 958–972.</w:t>
      </w:r>
      <w:r w:rsidRPr="00A80D24">
        <w:rPr>
          <w:lang w:val="en-US"/>
        </w:rPr>
        <w:br/>
        <w:t xml:space="preserve">DOI: https://doi.org/10.1080/03055698.2024.2371091 | </w:t>
      </w:r>
      <w:r w:rsidRPr="00A80D24">
        <w:t>Σύνδεσμος</w:t>
      </w:r>
      <w:r w:rsidRPr="00A80D24">
        <w:rPr>
          <w:lang w:val="en-US"/>
        </w:rPr>
        <w:t>: https://doi.org/10.1080/03055698.2024.2371091</w:t>
      </w:r>
    </w:p>
    <w:p w14:paraId="2A33BA86" w14:textId="77777777" w:rsidR="00A80D24" w:rsidRPr="00A80D24" w:rsidRDefault="00A80D24" w:rsidP="00A80D24">
      <w:r w:rsidRPr="00A80D24">
        <w:pict w14:anchorId="16636D46">
          <v:rect id="_x0000_i1064" style="width:0;height:1.5pt" o:hralign="center" o:hrstd="t" o:hr="t" fillcolor="#a0a0a0" stroked="f"/>
        </w:pict>
      </w:r>
    </w:p>
    <w:p w14:paraId="1D876F36" w14:textId="77777777" w:rsidR="00A80D24" w:rsidRPr="00A80D24" w:rsidRDefault="00A80D24" w:rsidP="00A80D24">
      <w:pPr>
        <w:rPr>
          <w:b/>
          <w:bCs/>
        </w:rPr>
      </w:pPr>
      <w:r w:rsidRPr="00A80D24">
        <w:rPr>
          <w:b/>
          <w:bCs/>
        </w:rPr>
        <w:t>Κεφάλαια Βιβλίων για Δημιουργικότητα στην Εκπαίδευση</w:t>
      </w:r>
    </w:p>
    <w:p w14:paraId="6FC23DDC" w14:textId="77777777" w:rsidR="00A80D24" w:rsidRPr="00A80D24" w:rsidRDefault="00A80D24" w:rsidP="00A80D24">
      <w:pPr>
        <w:numPr>
          <w:ilvl w:val="0"/>
          <w:numId w:val="24"/>
        </w:numPr>
        <w:rPr>
          <w:lang w:val="en-US"/>
        </w:rPr>
      </w:pPr>
      <w:r w:rsidRPr="00A80D24">
        <w:rPr>
          <w:lang w:val="en-US"/>
        </w:rPr>
        <w:t xml:space="preserve">de Bruin, L. R. (2025). </w:t>
      </w:r>
      <w:r w:rsidRPr="00A80D24">
        <w:rPr>
          <w:i/>
          <w:iCs/>
          <w:lang w:val="en-US"/>
        </w:rPr>
        <w:t>Creative Pedagogies in Education.</w:t>
      </w:r>
      <w:r w:rsidRPr="00A80D24">
        <w:rPr>
          <w:lang w:val="en-US"/>
        </w:rPr>
        <w:t xml:space="preserve"> In </w:t>
      </w:r>
      <w:r w:rsidRPr="00A80D24">
        <w:rPr>
          <w:i/>
          <w:iCs/>
          <w:lang w:val="en-US"/>
        </w:rPr>
        <w:t>The Oxford Handbook of Creativity and Education</w:t>
      </w:r>
      <w:r w:rsidRPr="00A80D24">
        <w:rPr>
          <w:lang w:val="en-US"/>
        </w:rPr>
        <w:t xml:space="preserve"> (pp. 109–124). Oxford University Press.</w:t>
      </w:r>
      <w:r w:rsidRPr="00A80D24">
        <w:rPr>
          <w:lang w:val="en-US"/>
        </w:rPr>
        <w:br/>
        <w:t xml:space="preserve">DOI: https://doi.org/10.1093/oxfordhb/9780197698181.013.0007 | </w:t>
      </w:r>
      <w:r w:rsidRPr="00A80D24">
        <w:t>Σύνδεσμος</w:t>
      </w:r>
      <w:r w:rsidRPr="00A80D24">
        <w:rPr>
          <w:lang w:val="en-US"/>
        </w:rPr>
        <w:t>: https://doi.org/10.1093/oxfordhb/9780197698181.013.0007</w:t>
      </w:r>
    </w:p>
    <w:p w14:paraId="09CC198F" w14:textId="77777777" w:rsidR="00A80D24" w:rsidRPr="00A80D24" w:rsidRDefault="00A80D24" w:rsidP="00A80D24">
      <w:pPr>
        <w:numPr>
          <w:ilvl w:val="0"/>
          <w:numId w:val="24"/>
        </w:numPr>
      </w:pPr>
      <w:r w:rsidRPr="00A80D24">
        <w:rPr>
          <w:lang w:val="en-US"/>
        </w:rPr>
        <w:t xml:space="preserve">Paek, S. H., Romero, E. M., &amp; Miller, C. R. (2025). </w:t>
      </w:r>
      <w:r w:rsidRPr="00A80D24">
        <w:rPr>
          <w:i/>
          <w:iCs/>
          <w:lang w:val="en-US"/>
        </w:rPr>
        <w:t>What Do Teachers Need to Know About Teaching for Creativity? Myths and Suggested Practices of Creative Education.</w:t>
      </w:r>
      <w:r w:rsidRPr="00A80D24">
        <w:rPr>
          <w:lang w:val="en-US"/>
        </w:rPr>
        <w:t xml:space="preserve"> In </w:t>
      </w:r>
      <w:r w:rsidRPr="00A80D24">
        <w:rPr>
          <w:i/>
          <w:iCs/>
          <w:lang w:val="en-US"/>
        </w:rPr>
        <w:t>The Oxford Handbook of Creativity and Education</w:t>
      </w:r>
      <w:r w:rsidRPr="00A80D24">
        <w:rPr>
          <w:lang w:val="en-US"/>
        </w:rPr>
        <w:t xml:space="preserve"> (pp. 215–230).</w:t>
      </w:r>
      <w:r w:rsidRPr="00A80D24">
        <w:rPr>
          <w:lang w:val="en-US"/>
        </w:rPr>
        <w:br/>
      </w:r>
      <w:r w:rsidRPr="00A80D24">
        <w:t>DOI: https://doi.org/10.1093/oxfordhb/9780197698181.013.0012 | Σύνδεσμος: https://doi.org/10.1093/oxfordhb/9780197698181.013.0012</w:t>
      </w:r>
    </w:p>
    <w:p w14:paraId="75FD4781" w14:textId="77777777" w:rsidR="00A80D24" w:rsidRPr="00A80D24" w:rsidRDefault="00A80D24" w:rsidP="00A80D24">
      <w:pPr>
        <w:numPr>
          <w:ilvl w:val="0"/>
          <w:numId w:val="24"/>
        </w:numPr>
        <w:rPr>
          <w:lang w:val="en-US"/>
        </w:rPr>
      </w:pPr>
      <w:proofErr w:type="spellStart"/>
      <w:r w:rsidRPr="00A80D24">
        <w:rPr>
          <w:lang w:val="en-US"/>
        </w:rPr>
        <w:t>Beghetto</w:t>
      </w:r>
      <w:proofErr w:type="spellEnd"/>
      <w:r w:rsidRPr="00A80D24">
        <w:rPr>
          <w:lang w:val="en-US"/>
        </w:rPr>
        <w:t xml:space="preserve">, R. A. (2017). </w:t>
      </w:r>
      <w:r w:rsidRPr="00A80D24">
        <w:rPr>
          <w:i/>
          <w:iCs/>
          <w:lang w:val="en-US"/>
        </w:rPr>
        <w:t>Creativity in Teaching.</w:t>
      </w:r>
      <w:r w:rsidRPr="00A80D24">
        <w:rPr>
          <w:lang w:val="en-US"/>
        </w:rPr>
        <w:t xml:space="preserve"> In </w:t>
      </w:r>
      <w:r w:rsidRPr="00A80D24">
        <w:rPr>
          <w:i/>
          <w:iCs/>
          <w:lang w:val="en-US"/>
        </w:rPr>
        <w:t>The Cambridge Handbook of Creativity Across Domains</w:t>
      </w:r>
      <w:r w:rsidRPr="00A80D24">
        <w:rPr>
          <w:lang w:val="en-US"/>
        </w:rPr>
        <w:t xml:space="preserve"> (pp. 549–564). Cambridge University Press.</w:t>
      </w:r>
      <w:r w:rsidRPr="00A80D24">
        <w:rPr>
          <w:lang w:val="en-US"/>
        </w:rPr>
        <w:br/>
        <w:t xml:space="preserve">DOI: https://doi.org/10.1017/9781316274385.030 | </w:t>
      </w:r>
      <w:r w:rsidRPr="00A80D24">
        <w:t>Σύνδεσμος</w:t>
      </w:r>
      <w:r w:rsidRPr="00A80D24">
        <w:rPr>
          <w:lang w:val="en-US"/>
        </w:rPr>
        <w:t>: https://doi.org/10.1017/9781316274385.030</w:t>
      </w:r>
    </w:p>
    <w:p w14:paraId="10AD27C9" w14:textId="77777777" w:rsidR="00A80D24" w:rsidRPr="00A80D24" w:rsidRDefault="00A80D24" w:rsidP="00A80D24">
      <w:pPr>
        <w:numPr>
          <w:ilvl w:val="0"/>
          <w:numId w:val="24"/>
        </w:numPr>
      </w:pPr>
      <w:r w:rsidRPr="00A80D24">
        <w:rPr>
          <w:lang w:val="en-US"/>
        </w:rPr>
        <w:t xml:space="preserve">Kaufman, J. C., </w:t>
      </w:r>
      <w:proofErr w:type="spellStart"/>
      <w:r w:rsidRPr="00A80D24">
        <w:rPr>
          <w:lang w:val="en-US"/>
        </w:rPr>
        <w:t>Beghetto</w:t>
      </w:r>
      <w:proofErr w:type="spellEnd"/>
      <w:r w:rsidRPr="00A80D24">
        <w:rPr>
          <w:lang w:val="en-US"/>
        </w:rPr>
        <w:t xml:space="preserve">, R. A., &amp; Roberts, A. M. (2022). </w:t>
      </w:r>
      <w:r w:rsidRPr="00A80D24">
        <w:rPr>
          <w:i/>
          <w:iCs/>
          <w:lang w:val="en-US"/>
        </w:rPr>
        <w:t>Creativity in the Schools: Creativity Models and New Directions.</w:t>
      </w:r>
      <w:r w:rsidRPr="00A80D24">
        <w:rPr>
          <w:lang w:val="en-US"/>
        </w:rPr>
        <w:t xml:space="preserve"> In </w:t>
      </w:r>
      <w:r w:rsidRPr="00A80D24">
        <w:rPr>
          <w:i/>
          <w:iCs/>
          <w:lang w:val="en-US"/>
        </w:rPr>
        <w:t>Handbook of Positive Psychology in Schools</w:t>
      </w:r>
      <w:r w:rsidRPr="00A80D24">
        <w:rPr>
          <w:lang w:val="en-US"/>
        </w:rPr>
        <w:t xml:space="preserve"> (3rd ed., pp. 335–345). </w:t>
      </w:r>
      <w:proofErr w:type="spellStart"/>
      <w:r w:rsidRPr="00A80D24">
        <w:t>Routledge</w:t>
      </w:r>
      <w:proofErr w:type="spellEnd"/>
      <w:r w:rsidRPr="00A80D24">
        <w:t>.</w:t>
      </w:r>
      <w:r w:rsidRPr="00A80D24">
        <w:br/>
        <w:t>DOI: https://doi.org/10.4324/9781003013778-27 | Σύνδεσμος: https://doi.org/10.4324/9781003013778-27</w:t>
      </w:r>
    </w:p>
    <w:p w14:paraId="5DDC10AD" w14:textId="77777777" w:rsidR="00A80D24" w:rsidRPr="00A80D24" w:rsidRDefault="00A80D24" w:rsidP="00A80D24">
      <w:pPr>
        <w:numPr>
          <w:ilvl w:val="0"/>
          <w:numId w:val="24"/>
        </w:numPr>
        <w:rPr>
          <w:lang w:val="en-US"/>
        </w:rPr>
      </w:pPr>
      <w:r w:rsidRPr="00A80D24">
        <w:rPr>
          <w:lang w:val="en-US"/>
        </w:rPr>
        <w:t xml:space="preserve">Brown, N., Ince, A., &amp; </w:t>
      </w:r>
      <w:proofErr w:type="spellStart"/>
      <w:r w:rsidRPr="00A80D24">
        <w:rPr>
          <w:lang w:val="en-US"/>
        </w:rPr>
        <w:t>Ramlackhan</w:t>
      </w:r>
      <w:proofErr w:type="spellEnd"/>
      <w:r w:rsidRPr="00A80D24">
        <w:rPr>
          <w:lang w:val="en-US"/>
        </w:rPr>
        <w:t xml:space="preserve">, K. (2024). </w:t>
      </w:r>
      <w:r w:rsidRPr="00A80D24">
        <w:rPr>
          <w:i/>
          <w:iCs/>
          <w:lang w:val="en-US"/>
        </w:rPr>
        <w:t>Creativity in Education: International Perspectives.</w:t>
      </w:r>
      <w:r w:rsidRPr="00A80D24">
        <w:rPr>
          <w:lang w:val="en-US"/>
        </w:rPr>
        <w:t xml:space="preserve"> UCL Press.</w:t>
      </w:r>
      <w:r w:rsidRPr="00A80D24">
        <w:rPr>
          <w:lang w:val="en-US"/>
        </w:rPr>
        <w:br/>
        <w:t xml:space="preserve">DOI: https://doi.org/10.14324/111.9781800080638 | </w:t>
      </w:r>
      <w:r w:rsidRPr="00A80D24">
        <w:t>Σύνδεσμος</w:t>
      </w:r>
      <w:r w:rsidRPr="00A80D24">
        <w:rPr>
          <w:lang w:val="en-US"/>
        </w:rPr>
        <w:t>: https://doi.org/10.14324/111.9781800080638</w:t>
      </w:r>
    </w:p>
    <w:p w14:paraId="5E78A1B3" w14:textId="77777777" w:rsidR="00A80D24" w:rsidRPr="00A80D24" w:rsidRDefault="00A80D24" w:rsidP="00A80D24">
      <w:r w:rsidRPr="00A80D24">
        <w:lastRenderedPageBreak/>
        <w:pict w14:anchorId="7F63DDAF">
          <v:rect id="_x0000_i1065" style="width:0;height:1.5pt" o:hralign="center" o:hrstd="t" o:hr="t" fillcolor="#a0a0a0" stroked="f"/>
        </w:pict>
      </w:r>
    </w:p>
    <w:p w14:paraId="54E03C99" w14:textId="1C675095" w:rsidR="00A80D24" w:rsidRPr="00A80D24" w:rsidRDefault="00A80D24" w:rsidP="00A80D24">
      <w:pPr>
        <w:rPr>
          <w:b/>
          <w:bCs/>
        </w:rPr>
      </w:pPr>
      <w:r w:rsidRPr="00A80D24">
        <w:rPr>
          <w:b/>
          <w:bCs/>
        </w:rPr>
        <w:t xml:space="preserve">Σημείωση </w:t>
      </w:r>
    </w:p>
    <w:p w14:paraId="39819AFD" w14:textId="77777777" w:rsidR="00A80D24" w:rsidRPr="00A80D24" w:rsidRDefault="00A80D24" w:rsidP="00A80D24">
      <w:r w:rsidRPr="00A80D24">
        <w:t xml:space="preserve">Μπορείτε επίσης να αξιοποιήσετε </w:t>
      </w:r>
      <w:r w:rsidRPr="00A80D24">
        <w:rPr>
          <w:b/>
          <w:bCs/>
        </w:rPr>
        <w:t>πτυχιακές και διπλωματικές εργασίες σχετικές με τη δημιουργικότητα</w:t>
      </w:r>
      <w:r w:rsidRPr="00A80D24">
        <w:t xml:space="preserve"> που είναι διαθέσιμες στον </w:t>
      </w:r>
      <w:proofErr w:type="spellStart"/>
      <w:r w:rsidRPr="00A80D24">
        <w:t>ιστότοπο</w:t>
      </w:r>
      <w:proofErr w:type="spellEnd"/>
      <w:r w:rsidRPr="00A80D24">
        <w:t xml:space="preserve"> της </w:t>
      </w:r>
      <w:r w:rsidRPr="00A80D24">
        <w:rPr>
          <w:b/>
          <w:bCs/>
        </w:rPr>
        <w:t xml:space="preserve">Βιβλιοθήκης του </w:t>
      </w:r>
      <w:proofErr w:type="spellStart"/>
      <w:r w:rsidRPr="00A80D24">
        <w:rPr>
          <w:b/>
          <w:bCs/>
        </w:rPr>
        <w:t>Χαροκοπείου</w:t>
      </w:r>
      <w:proofErr w:type="spellEnd"/>
      <w:r w:rsidRPr="00A80D24">
        <w:rPr>
          <w:b/>
          <w:bCs/>
        </w:rPr>
        <w:t xml:space="preserve"> Πανεπιστημίου</w:t>
      </w:r>
      <w:r w:rsidRPr="00A80D24">
        <w:t>.</w:t>
      </w:r>
    </w:p>
    <w:p w14:paraId="2C84DDE9" w14:textId="77777777" w:rsidR="00A80D24" w:rsidRPr="00A80D24" w:rsidRDefault="00A80D24"/>
    <w:sectPr w:rsidR="00A80D24" w:rsidRPr="00A80D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506"/>
    <w:multiLevelType w:val="multilevel"/>
    <w:tmpl w:val="ADB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34993"/>
    <w:multiLevelType w:val="multilevel"/>
    <w:tmpl w:val="BC9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0337F"/>
    <w:multiLevelType w:val="multilevel"/>
    <w:tmpl w:val="A9B0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F7392"/>
    <w:multiLevelType w:val="multilevel"/>
    <w:tmpl w:val="06C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A3F"/>
    <w:multiLevelType w:val="multilevel"/>
    <w:tmpl w:val="91A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D60C5"/>
    <w:multiLevelType w:val="multilevel"/>
    <w:tmpl w:val="54781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97A1A"/>
    <w:multiLevelType w:val="multilevel"/>
    <w:tmpl w:val="0B3A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32AF6"/>
    <w:multiLevelType w:val="multilevel"/>
    <w:tmpl w:val="C88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040BA"/>
    <w:multiLevelType w:val="multilevel"/>
    <w:tmpl w:val="D4B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8351E"/>
    <w:multiLevelType w:val="multilevel"/>
    <w:tmpl w:val="FC2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E4357"/>
    <w:multiLevelType w:val="multilevel"/>
    <w:tmpl w:val="428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37942"/>
    <w:multiLevelType w:val="multilevel"/>
    <w:tmpl w:val="7B4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90584"/>
    <w:multiLevelType w:val="multilevel"/>
    <w:tmpl w:val="727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A4203"/>
    <w:multiLevelType w:val="multilevel"/>
    <w:tmpl w:val="608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E01F4"/>
    <w:multiLevelType w:val="multilevel"/>
    <w:tmpl w:val="1D06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E76EE"/>
    <w:multiLevelType w:val="multilevel"/>
    <w:tmpl w:val="C87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E1EFE"/>
    <w:multiLevelType w:val="multilevel"/>
    <w:tmpl w:val="381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740D7"/>
    <w:multiLevelType w:val="multilevel"/>
    <w:tmpl w:val="68AE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C78E5"/>
    <w:multiLevelType w:val="multilevel"/>
    <w:tmpl w:val="694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F5454"/>
    <w:multiLevelType w:val="multilevel"/>
    <w:tmpl w:val="C4E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575A7"/>
    <w:multiLevelType w:val="multilevel"/>
    <w:tmpl w:val="A7C6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61E68"/>
    <w:multiLevelType w:val="multilevel"/>
    <w:tmpl w:val="8BA230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AE6DD6"/>
    <w:multiLevelType w:val="multilevel"/>
    <w:tmpl w:val="CEBC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B55BF"/>
    <w:multiLevelType w:val="multilevel"/>
    <w:tmpl w:val="82A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145471">
    <w:abstractNumId w:val="4"/>
  </w:num>
  <w:num w:numId="2" w16cid:durableId="982271074">
    <w:abstractNumId w:val="23"/>
  </w:num>
  <w:num w:numId="3" w16cid:durableId="686907419">
    <w:abstractNumId w:val="10"/>
  </w:num>
  <w:num w:numId="4" w16cid:durableId="669871816">
    <w:abstractNumId w:val="9"/>
  </w:num>
  <w:num w:numId="5" w16cid:durableId="54934542">
    <w:abstractNumId w:val="11"/>
  </w:num>
  <w:num w:numId="6" w16cid:durableId="558439880">
    <w:abstractNumId w:val="3"/>
  </w:num>
  <w:num w:numId="7" w16cid:durableId="1447499829">
    <w:abstractNumId w:val="13"/>
  </w:num>
  <w:num w:numId="8" w16cid:durableId="1359158387">
    <w:abstractNumId w:val="15"/>
  </w:num>
  <w:num w:numId="9" w16cid:durableId="2085565527">
    <w:abstractNumId w:val="0"/>
  </w:num>
  <w:num w:numId="10" w16cid:durableId="1593736489">
    <w:abstractNumId w:val="1"/>
  </w:num>
  <w:num w:numId="11" w16cid:durableId="633564591">
    <w:abstractNumId w:val="19"/>
  </w:num>
  <w:num w:numId="12" w16cid:durableId="1278828385">
    <w:abstractNumId w:val="7"/>
  </w:num>
  <w:num w:numId="13" w16cid:durableId="118031440">
    <w:abstractNumId w:val="14"/>
  </w:num>
  <w:num w:numId="14" w16cid:durableId="263076303">
    <w:abstractNumId w:val="8"/>
  </w:num>
  <w:num w:numId="15" w16cid:durableId="232667295">
    <w:abstractNumId w:val="22"/>
  </w:num>
  <w:num w:numId="16" w16cid:durableId="1606688963">
    <w:abstractNumId w:val="17"/>
  </w:num>
  <w:num w:numId="17" w16cid:durableId="508568817">
    <w:abstractNumId w:val="6"/>
  </w:num>
  <w:num w:numId="18" w16cid:durableId="1159804599">
    <w:abstractNumId w:val="18"/>
  </w:num>
  <w:num w:numId="19" w16cid:durableId="24136636">
    <w:abstractNumId w:val="16"/>
  </w:num>
  <w:num w:numId="20" w16cid:durableId="966622695">
    <w:abstractNumId w:val="12"/>
  </w:num>
  <w:num w:numId="21" w16cid:durableId="1907106087">
    <w:abstractNumId w:val="20"/>
  </w:num>
  <w:num w:numId="22" w16cid:durableId="2124840201">
    <w:abstractNumId w:val="2"/>
  </w:num>
  <w:num w:numId="23" w16cid:durableId="164982647">
    <w:abstractNumId w:val="5"/>
  </w:num>
  <w:num w:numId="24" w16cid:durableId="1534881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BC"/>
    <w:rsid w:val="00062F8F"/>
    <w:rsid w:val="001C1993"/>
    <w:rsid w:val="009A41BC"/>
    <w:rsid w:val="00A80D24"/>
    <w:rsid w:val="00DB37BA"/>
    <w:rsid w:val="00E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0D7AF"/>
  <w15:chartTrackingRefBased/>
  <w15:docId w15:val="{B7E161B2-609A-4E0A-91C0-A8ED5A28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4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4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4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4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4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4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4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4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41B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41B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41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41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41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4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4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41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41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41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41B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41BC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80D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tor.org/stable/20342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Zbainos</dc:creator>
  <cp:keywords/>
  <dc:description/>
  <cp:lastModifiedBy>Dimitris Zbainos</cp:lastModifiedBy>
  <cp:revision>3</cp:revision>
  <dcterms:created xsi:type="dcterms:W3CDTF">2025-12-16T09:09:00Z</dcterms:created>
  <dcterms:modified xsi:type="dcterms:W3CDTF">2025-12-16T16:46:00Z</dcterms:modified>
</cp:coreProperties>
</file>