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wmf" ContentType="image/x-wmf"/>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7100" w:type="dxa"/>
        <w:jc w:val="center"/>
        <w:tblInd w:w="0" w:type="dxa"/>
        <w:tblBorders/>
        <w:tblCellMar>
          <w:top w:w="0" w:type="dxa"/>
          <w:left w:w="108" w:type="dxa"/>
          <w:bottom w:w="0" w:type="dxa"/>
          <w:right w:w="108" w:type="dxa"/>
        </w:tblCellMar>
      </w:tblPr>
      <w:tblGrid>
        <w:gridCol w:w="2010"/>
        <w:gridCol w:w="3305"/>
        <w:gridCol w:w="1785"/>
      </w:tblGrid>
      <w:tr>
        <w:trPr>
          <w:trHeight w:val="165" w:hRule="atLeast"/>
        </w:trPr>
        <w:tc>
          <w:tcPr>
            <w:tcW w:w="2010" w:type="dxa"/>
            <w:tcBorders/>
            <w:shd w:fill="FFFFFF" w:val="clear"/>
          </w:tcPr>
          <w:p>
            <w:pPr>
              <w:pStyle w:val="Normal"/>
              <w:spacing w:lineRule="auto" w:line="240" w:before="0" w:after="0"/>
              <w:jc w:val="center"/>
              <w:rPr>
                <w:rFonts w:ascii="Calibri" w:hAnsi="Calibri" w:cs="Calibri"/>
                <w:color w:val="000000"/>
                <w:sz w:val="20"/>
                <w:szCs w:val="20"/>
              </w:rPr>
            </w:pPr>
            <w:r>
              <w:rPr>
                <w:rFonts w:cs="Calibri"/>
                <w:color w:val="000000"/>
                <w:sz w:val="20"/>
                <w:szCs w:val="20"/>
              </w:rPr>
            </w:r>
          </w:p>
        </w:tc>
        <w:tc>
          <w:tcPr>
            <w:tcW w:w="3305" w:type="dxa"/>
            <w:tcBorders/>
            <w:shd w:fill="FFFFFF" w:val="clea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785" w:type="dxa"/>
            <w:tcBorders/>
            <w:shd w:fill="FFFFFF" w:val="clear"/>
          </w:tcPr>
          <w:p>
            <w:pPr>
              <w:pStyle w:val="Normal"/>
              <w:spacing w:lineRule="auto" w:line="240" w:before="0" w:after="0"/>
              <w:jc w:val="center"/>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r>
    </w:tbl>
    <w:p>
      <w:pPr>
        <w:pStyle w:val="Normal"/>
        <w:rPr/>
      </w:pPr>
      <w:r>
        <w:rPr/>
      </w:r>
    </w:p>
    <w:tbl>
      <w:tblPr>
        <w:tblW w:w="9781" w:type="dxa"/>
        <w:jc w:val="left"/>
        <w:tblInd w:w="-459" w:type="dxa"/>
        <w:tblBorders/>
        <w:tblCellMar>
          <w:top w:w="0" w:type="dxa"/>
          <w:left w:w="108" w:type="dxa"/>
          <w:bottom w:w="0" w:type="dxa"/>
          <w:right w:w="108" w:type="dxa"/>
        </w:tblCellMar>
      </w:tblPr>
      <w:tblGrid>
        <w:gridCol w:w="9781"/>
      </w:tblGrid>
      <w:tr>
        <w:trPr>
          <w:trHeight w:val="646" w:hRule="atLeast"/>
        </w:trPr>
        <w:tc>
          <w:tcPr>
            <w:tcW w:w="9781" w:type="dxa"/>
            <w:tcBorders/>
            <w:shd w:fill="FFFFFF" w:val="clear"/>
          </w:tcPr>
          <w:p>
            <w:pPr>
              <w:pStyle w:val="Style19"/>
              <w:tabs>
                <w:tab w:val="left" w:pos="1785" w:leader="none"/>
                <w:tab w:val="center" w:pos="3726" w:leader="none"/>
                <w:tab w:val="center" w:pos="4153" w:leader="none"/>
                <w:tab w:val="right" w:pos="8306" w:leader="none"/>
              </w:tabs>
              <w:jc w:val="center"/>
              <w:rPr/>
            </w:pPr>
            <w:r>
              <w:rPr/>
              <w:drawing>
                <wp:inline distT="0" distB="0" distL="0" distR="0">
                  <wp:extent cx="1808480" cy="708660"/>
                  <wp:effectExtent l="0" t="0" r="0" b="0"/>
                  <wp:docPr id="1" name="Εικόνα 17" descr="αρχείο λήψ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7" descr="αρχείο λήψης"/>
                          <pic:cNvPicPr>
                            <a:picLocks noChangeAspect="1" noChangeArrowheads="1"/>
                          </pic:cNvPicPr>
                        </pic:nvPicPr>
                        <pic:blipFill>
                          <a:blip r:embed="rId2"/>
                          <a:stretch>
                            <a:fillRect/>
                          </a:stretch>
                        </pic:blipFill>
                        <pic:spPr bwMode="auto">
                          <a:xfrm>
                            <a:off x="0" y="0"/>
                            <a:ext cx="1808480" cy="708660"/>
                          </a:xfrm>
                          <a:prstGeom prst="rect">
                            <a:avLst/>
                          </a:prstGeom>
                        </pic:spPr>
                      </pic:pic>
                    </a:graphicData>
                  </a:graphic>
                </wp:inline>
              </w:drawing>
            </w:r>
            <w:r>
              <w:rPr/>
              <w:drawing>
                <wp:inline distT="0" distB="0" distL="0" distR="0">
                  <wp:extent cx="4019550" cy="667385"/>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3"/>
                          <a:srcRect l="0" t="0" r="3429" b="9025"/>
                          <a:stretch>
                            <a:fillRect/>
                          </a:stretch>
                        </pic:blipFill>
                        <pic:spPr bwMode="auto">
                          <a:xfrm>
                            <a:off x="0" y="0"/>
                            <a:ext cx="4019550" cy="667385"/>
                          </a:xfrm>
                          <a:prstGeom prst="rect">
                            <a:avLst/>
                          </a:prstGeom>
                        </pic:spPr>
                      </pic:pic>
                    </a:graphicData>
                  </a:graphic>
                </wp:inline>
              </w:drawing>
            </w:r>
          </w:p>
        </w:tc>
      </w:tr>
    </w:tbl>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5760" w:right="0" w:hanging="0"/>
        <w:rPr/>
      </w:pPr>
      <w:r>
        <w:rPr>
          <w:rFonts w:cs="Arial" w:ascii="Arial" w:hAnsi="Arial"/>
          <w:color w:val="000000"/>
          <w:sz w:val="21"/>
          <w:szCs w:val="21"/>
        </w:rPr>
        <w:t xml:space="preserve">Καλλιθέα, </w:t>
      </w:r>
      <w:r>
        <w:rPr>
          <w:rFonts w:cs="Arial" w:ascii="Arial" w:hAnsi="Arial"/>
          <w:color w:val="000000"/>
          <w:sz w:val="21"/>
          <w:szCs w:val="21"/>
          <w:lang w:val="en-US"/>
        </w:rPr>
        <w:t>27</w:t>
      </w:r>
      <w:r>
        <w:rPr>
          <w:rFonts w:cs="Arial" w:ascii="Arial" w:hAnsi="Arial"/>
          <w:color w:val="000000"/>
          <w:sz w:val="21"/>
          <w:szCs w:val="21"/>
        </w:rPr>
        <w:t>-10-</w:t>
      </w:r>
      <w:r>
        <w:rPr>
          <w:rFonts w:cs="Arial" w:ascii="Arial" w:hAnsi="Arial"/>
          <w:color w:val="000000"/>
          <w:sz w:val="21"/>
          <w:szCs w:val="21"/>
          <w:lang w:val="en-US"/>
        </w:rPr>
        <w:t>2017</w:t>
      </w:r>
      <w:r>
        <w:rPr>
          <w:rFonts w:cs="Arial" w:ascii="Arial" w:hAnsi="Arial"/>
          <w:color w:val="000000"/>
          <w:sz w:val="21"/>
          <w:szCs w:val="21"/>
        </w:rPr>
        <w:t xml:space="preserve"> </w:t>
      </w:r>
    </w:p>
    <w:p>
      <w:pPr>
        <w:pStyle w:val="Normal"/>
        <w:spacing w:lineRule="auto" w:line="240" w:before="0" w:after="0"/>
        <w:ind w:left="5040" w:right="0" w:firstLine="720"/>
        <w:rPr/>
      </w:pPr>
      <w:bookmarkStart w:id="0" w:name="_GoBack"/>
      <w:bookmarkEnd w:id="0"/>
      <w:r>
        <w:rPr>
          <w:rFonts w:cs="Arial" w:ascii="Arial" w:hAnsi="Arial"/>
          <w:color w:val="000000"/>
          <w:sz w:val="21"/>
          <w:szCs w:val="21"/>
        </w:rPr>
        <w:t>Αρ. πρωτ.</w:t>
      </w:r>
      <w:r>
        <w:rPr>
          <w:rFonts w:cs="Arial" w:ascii="Arial" w:hAnsi="Arial"/>
          <w:color w:val="000000"/>
          <w:sz w:val="21"/>
          <w:szCs w:val="21"/>
          <w:lang w:val="en-US"/>
        </w:rPr>
        <w:t>69651</w:t>
      </w:r>
    </w:p>
    <w:p>
      <w:pPr>
        <w:pStyle w:val="Normal"/>
        <w:spacing w:lineRule="auto" w:line="240" w:before="0" w:after="0"/>
        <w:ind w:left="66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ind w:left="6660" w:right="0" w:hanging="0"/>
        <w:rPr>
          <w:rFonts w:ascii="Arial" w:hAnsi="Arial" w:cs="Arial"/>
          <w:color w:val="000000"/>
          <w:sz w:val="21"/>
          <w:szCs w:val="21"/>
        </w:rPr>
      </w:pPr>
      <w:r>
        <w:rPr>
          <w:rFonts w:cs="Arial" w:ascii="Arial" w:hAnsi="Arial"/>
          <w:color w:val="000000"/>
          <w:sz w:val="21"/>
          <w:szCs w:val="21"/>
        </w:rPr>
      </w:r>
    </w:p>
    <w:p>
      <w:pPr>
        <w:pStyle w:val="Normal"/>
        <w:spacing w:lineRule="auto" w:line="240" w:before="0" w:after="0"/>
        <w:jc w:val="center"/>
        <w:rPr/>
      </w:pPr>
      <w:r>
        <w:rPr>
          <w:rFonts w:cs="Arial" w:ascii="Arial" w:hAnsi="Arial"/>
          <w:b/>
          <w:bCs/>
          <w:color w:val="000000"/>
          <w:sz w:val="21"/>
          <w:szCs w:val="21"/>
          <w:u w:val="single"/>
        </w:rPr>
        <w:t>KINHTIKOTHTA ΠΡΟΣΩΠΙΚΟΥ ΜΕ ΣΚΟΠΟ ΤΗΝ ΕΠΙΜΟΡΦΩΣΗ (</w:t>
      </w:r>
      <w:r>
        <w:rPr>
          <w:rFonts w:cs="Arial" w:ascii="Arial" w:hAnsi="Arial"/>
          <w:b/>
          <w:bCs/>
          <w:color w:val="000000"/>
          <w:sz w:val="21"/>
          <w:szCs w:val="21"/>
          <w:u w:val="single"/>
          <w:lang w:val="en-US"/>
        </w:rPr>
        <w:t>STT</w:t>
      </w:r>
      <w:r>
        <w:rPr>
          <w:rFonts w:cs="Arial" w:ascii="Arial" w:hAnsi="Arial"/>
          <w:b/>
          <w:bCs/>
          <w:color w:val="000000"/>
          <w:sz w:val="21"/>
          <w:szCs w:val="21"/>
          <w:u w:val="single"/>
        </w:rPr>
        <w:t>)</w:t>
      </w:r>
    </w:p>
    <w:p>
      <w:pPr>
        <w:pStyle w:val="Normal"/>
        <w:spacing w:lineRule="auto" w:line="240" w:before="60" w:after="80"/>
        <w:ind w:left="0" w:right="0" w:hanging="0"/>
        <w:jc w:val="center"/>
        <w:rPr/>
      </w:pPr>
      <w:r>
        <w:rPr>
          <w:rFonts w:cs="Arial" w:ascii="Arial" w:hAnsi="Arial"/>
          <w:b/>
          <w:bCs/>
          <w:color w:val="000000"/>
          <w:sz w:val="21"/>
          <w:szCs w:val="21"/>
        </w:rPr>
        <w:t xml:space="preserve">ΣΤΟ ΠΛΑΙΣΙΟ ΤΟΥ ΙΔΡΥΜΑΤΙΚΟΥ ΕΡΓΟΥ «ERASMUS+ ΚΑ.1. </w:t>
      </w:r>
      <w:r>
        <w:rPr>
          <w:rFonts w:cs="Arial" w:ascii="Arial" w:hAnsi="Arial"/>
          <w:b/>
          <w:bCs/>
          <w:color w:val="000000"/>
          <w:sz w:val="21"/>
          <w:szCs w:val="21"/>
          <w:lang w:val="en-US"/>
        </w:rPr>
        <w:t>2017</w:t>
      </w:r>
      <w:r>
        <w:rPr>
          <w:rFonts w:cs="Arial" w:ascii="Arial" w:hAnsi="Arial"/>
          <w:b/>
          <w:bCs/>
          <w:color w:val="000000"/>
          <w:sz w:val="21"/>
          <w:szCs w:val="21"/>
        </w:rPr>
        <w:t xml:space="preserve"> - ΜΑΘΗΣΙΑΚΗ ΚΙΝΗΤΙΚΟΤΗΤΑ ΦΟΙΤΗΤΩΝ ΚΑΙ ΠΡΟΣΩΠΙΚΟΥ ΤΟΥ ΧΑΡΟΚΟΠΕΙΟΥ ΠΑΝΕΠΙΣΤΗΜΙΟΥ» με Κ.Ε. 9 - 1</w:t>
      </w:r>
      <w:r>
        <w:rPr>
          <w:rFonts w:cs="Arial" w:ascii="Arial" w:hAnsi="Arial"/>
          <w:b/>
          <w:bCs/>
          <w:color w:val="000000"/>
          <w:sz w:val="21"/>
          <w:szCs w:val="21"/>
          <w:lang w:val="en-US"/>
        </w:rPr>
        <w:t>7</w:t>
      </w:r>
      <w:r>
        <w:rPr>
          <w:rFonts w:cs="Arial" w:ascii="Arial" w:hAnsi="Arial"/>
          <w:b/>
          <w:bCs/>
          <w:color w:val="000000"/>
          <w:sz w:val="21"/>
          <w:szCs w:val="21"/>
        </w:rPr>
        <w:t xml:space="preserve"> </w:t>
      </w:r>
    </w:p>
    <w:p>
      <w:pPr>
        <w:pStyle w:val="Normal"/>
        <w:spacing w:lineRule="auto" w:line="240" w:before="0" w:after="0"/>
        <w:ind w:left="0" w:right="0" w:hanging="0"/>
        <w:jc w:val="center"/>
        <w:rPr>
          <w:rFonts w:ascii="Arial" w:hAnsi="Arial" w:cs="Arial"/>
          <w:color w:val="000000"/>
          <w:sz w:val="21"/>
          <w:szCs w:val="21"/>
        </w:rPr>
      </w:pPr>
      <w:r>
        <w:rPr>
          <w:rFonts w:cs="Arial" w:ascii="Arial" w:hAnsi="Arial"/>
          <w:color w:val="000000"/>
          <w:sz w:val="21"/>
          <w:szCs w:val="21"/>
        </w:rPr>
        <w:t xml:space="preserve">Επιστημονικά υπεύθυνος: Καθ/τής Γ. Δεδούσης, Ιδρυματικός Συντονιστής ERASMUS &amp; ECTS </w:t>
      </w:r>
    </w:p>
    <w:p>
      <w:pPr>
        <w:pStyle w:val="Normal"/>
        <w:spacing w:lineRule="auto" w:line="240" w:before="0" w:after="0"/>
        <w:jc w:val="center"/>
        <w:rPr>
          <w:rFonts w:ascii="Arial" w:hAnsi="Arial" w:cs="Arial"/>
          <w:b/>
          <w:b/>
          <w:bCs/>
          <w:color w:val="000000"/>
          <w:sz w:val="23"/>
          <w:szCs w:val="23"/>
          <w:u w:val="single"/>
        </w:rPr>
      </w:pPr>
      <w:r>
        <w:rPr>
          <w:rFonts w:cs="Arial" w:ascii="Arial" w:hAnsi="Arial"/>
          <w:b/>
          <w:bCs/>
          <w:color w:val="000000"/>
          <w:sz w:val="23"/>
          <w:szCs w:val="23"/>
          <w:u w:val="single"/>
        </w:rPr>
      </w:r>
    </w:p>
    <w:p>
      <w:pPr>
        <w:pStyle w:val="Normal"/>
        <w:spacing w:lineRule="auto" w:line="240" w:before="0" w:after="0"/>
        <w:jc w:val="center"/>
        <w:rPr>
          <w:rFonts w:ascii="Arial" w:hAnsi="Arial" w:cs="Arial"/>
          <w:b/>
          <w:b/>
          <w:bCs/>
          <w:color w:val="000000"/>
          <w:sz w:val="23"/>
          <w:szCs w:val="23"/>
          <w:u w:val="single"/>
        </w:rPr>
      </w:pPr>
      <w:r>
        <w:rPr>
          <w:rFonts w:cs="Arial" w:ascii="Arial" w:hAnsi="Arial"/>
          <w:b/>
          <w:bCs/>
          <w:color w:val="000000"/>
          <w:sz w:val="23"/>
          <w:szCs w:val="23"/>
          <w:u w:val="single"/>
        </w:rPr>
        <w:t xml:space="preserve">ΠΡΟΣΚΛΗΣΗ ΥΠΟΒΟΛΗΣ ΑΙΤΗΣΕΩΝ ΓΙΑ ΣΥΜΜΕΤΟΧΗ ΣΤΗ ΔΡΑΣΗ STΤ </w:t>
      </w:r>
    </w:p>
    <w:p>
      <w:pPr>
        <w:pStyle w:val="Normal"/>
        <w:spacing w:lineRule="auto" w:line="240" w:before="0" w:after="0"/>
        <w:jc w:val="center"/>
        <w:rPr>
          <w:rFonts w:ascii="Arial" w:hAnsi="Arial" w:cs="Arial"/>
          <w:b/>
          <w:b/>
          <w:bCs/>
          <w:color w:val="000000"/>
        </w:rPr>
      </w:pPr>
      <w:r>
        <w:rPr>
          <w:rFonts w:cs="Arial" w:ascii="Arial" w:hAnsi="Arial"/>
          <w:b/>
          <w:bCs/>
          <w:color w:val="000000"/>
        </w:rPr>
        <w:t xml:space="preserve">Α. ΕΠΙΜΟΡΦΩΣΗ ΜΕΛΩΝ ΔΙΔΑΚΤΙΚΟΥ ΠΡΟΣΩΠΙΚΟΥ ΤΟΥ Χ.Π. </w:t>
      </w:r>
    </w:p>
    <w:p>
      <w:pPr>
        <w:pStyle w:val="Normal"/>
        <w:spacing w:lineRule="auto" w:line="240" w:before="0" w:after="0"/>
        <w:jc w:val="center"/>
        <w:rPr>
          <w:rFonts w:ascii="Arial" w:hAnsi="Arial" w:cs="Arial"/>
          <w:b/>
          <w:b/>
          <w:bCs/>
          <w:color w:val="000000"/>
        </w:rPr>
      </w:pPr>
      <w:r>
        <w:rPr>
          <w:rFonts w:cs="Arial" w:ascii="Arial" w:hAnsi="Arial"/>
          <w:b/>
          <w:bCs/>
          <w:color w:val="000000"/>
        </w:rPr>
        <w:t xml:space="preserve">ΣΕ ΣΥΝΕΤΑΙΡΟ ΙΔΡΥΜΑ ΤΟΥ ΕΞΩΤΕΡΙΚΟΥ </w:t>
      </w:r>
    </w:p>
    <w:p>
      <w:pPr>
        <w:pStyle w:val="Normal"/>
        <w:jc w:val="both"/>
        <w:rPr/>
      </w:pPr>
      <w:r>
        <w:rPr>
          <w:rFonts w:cs="Arial" w:ascii="Arial" w:hAnsi="Arial"/>
          <w:color w:val="000000"/>
          <w:sz w:val="21"/>
          <w:szCs w:val="21"/>
        </w:rPr>
        <w:t>Καλούνται τα ενδιαφερόμενα μέλη όπως υποβάλουν αίτηση για συμμετοχή στη δράση «Κινητικότητα Προσωπικού με σκοπό την επιμόρφωση» (STΤ) σε επιλέξιμο φορέα του εξωτερικού χώρας που συμμετέχει στο Πρόγραμμα (</w:t>
      </w:r>
      <w:r>
        <w:rPr>
          <w:rFonts w:cs="Arial" w:ascii="Arial" w:hAnsi="Arial"/>
          <w:color w:val="000000"/>
          <w:sz w:val="21"/>
          <w:szCs w:val="21"/>
          <w:lang w:val="en-US"/>
        </w:rPr>
        <w:t>Programme</w:t>
      </w:r>
      <w:r>
        <w:rPr>
          <w:rFonts w:cs="Arial" w:ascii="Arial" w:hAnsi="Arial"/>
          <w:color w:val="000000"/>
          <w:sz w:val="21"/>
          <w:szCs w:val="21"/>
        </w:rPr>
        <w:t xml:space="preserve"> </w:t>
      </w:r>
      <w:r>
        <w:rPr>
          <w:rFonts w:cs="Arial" w:ascii="Arial" w:hAnsi="Arial"/>
          <w:color w:val="000000"/>
          <w:sz w:val="21"/>
          <w:szCs w:val="21"/>
          <w:lang w:val="en-US"/>
        </w:rPr>
        <w:t>countries</w:t>
      </w:r>
      <w:r>
        <w:rPr>
          <w:rFonts w:cs="Arial" w:ascii="Arial" w:hAnsi="Arial"/>
          <w:color w:val="000000"/>
          <w:sz w:val="21"/>
          <w:szCs w:val="21"/>
        </w:rPr>
        <w:t xml:space="preserve">) </w:t>
      </w:r>
      <w:r>
        <w:rPr>
          <w:rFonts w:cs="Arial" w:ascii="Arial" w:hAnsi="Arial"/>
          <w:bCs/>
          <w:color w:val="000000"/>
        </w:rPr>
        <w:t>σύμφωνα με τις κάτωθι διευκρινήσεις:</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Δικαιούχοι:</w:t>
      </w:r>
      <w:r>
        <w:rPr>
          <w:rFonts w:cs="Arial" w:ascii="Arial" w:hAnsi="Arial"/>
          <w:bCs/>
          <w:color w:val="000000"/>
        </w:rPr>
        <w:t xml:space="preserve"> μέλη ΔΕΠ, </w:t>
      </w:r>
      <w:r>
        <w:rPr>
          <w:rFonts w:cs="Arial" w:ascii="Arial" w:hAnsi="Arial"/>
          <w:bCs/>
          <w:color w:val="000000"/>
          <w:lang w:val="en-US"/>
        </w:rPr>
        <w:t>EE</w:t>
      </w:r>
      <w:r>
        <w:rPr>
          <w:rFonts w:cs="Arial" w:ascii="Arial" w:hAnsi="Arial"/>
          <w:bCs/>
          <w:color w:val="000000"/>
        </w:rPr>
        <w:t>Π, ΕΕΔΙΠ, ΕΤΕΠ και διοικητικό προσωπικό,</w:t>
      </w:r>
    </w:p>
    <w:p>
      <w:pPr>
        <w:pStyle w:val="Default"/>
        <w:numPr>
          <w:ilvl w:val="0"/>
          <w:numId w:val="1"/>
        </w:numPr>
        <w:spacing w:before="0" w:after="0"/>
        <w:ind w:left="720" w:right="0" w:hanging="0"/>
        <w:contextualSpacing/>
        <w:jc w:val="both"/>
        <w:rPr/>
      </w:pPr>
      <w:r>
        <w:rPr>
          <w:b/>
          <w:bCs/>
          <w:sz w:val="22"/>
          <w:szCs w:val="22"/>
        </w:rPr>
        <w:t xml:space="preserve">Σκοπός/ Αντικείμενο: </w:t>
      </w:r>
      <w:r>
        <w:rPr>
          <w:rFonts w:eastAsia="Times New Roman"/>
          <w:sz w:val="22"/>
          <w:szCs w:val="22"/>
          <w:lang w:eastAsia="el-GR"/>
        </w:rPr>
        <w:t xml:space="preserve">η «κινητικότητα προσωπικού με σκοπό την επιμόρφωση» η οποία υποστηρίζει την επαγγελματική ανάπτυξη του διδακτικού και λοιπού προσωπικού των Ιδρυμάτων Ανώτατης Εκπαίδευσης υπό μορφή εκδηλώσεων κατάρτισης στο εξωτερικό (εξαιρουμένων των συνεδρίων) και περιόδων επιτόπιας παρακολούθησης εργασίας (job shadowing) / παρατήρησης/ κατάρτισης σε φορέα υποδοχής σε συμμετέχουσα χώρα του Προγράμματος (Programme Countries). Συγκεκριμένα η κινητικότητα μπορεί να λάβει χώρα σε ένα Ίδρυμα Ανώτατης Εκπαίδευσης που έχει λάβει τον Πανεπιστημιακό Χάρτη Erasmus ECHE (Erasmus Charter for Higher Education), ή σε ένα δημόσιο ή ιδιωτικό φορέα που δραστηριοποιείται στην αγορά εργασίας ή σε τομείς  εκπαίδευσης και κατάρτισης της νεολαίας.* (βλ. παρακάτω). </w:t>
      </w:r>
    </w:p>
    <w:p>
      <w:pPr>
        <w:pStyle w:val="Normal"/>
        <w:spacing w:before="0" w:after="160"/>
        <w:contextualSpacing/>
        <w:jc w:val="both"/>
        <w:rPr/>
      </w:pPr>
      <w:r>
        <w:rPr>
          <w:rFonts w:cs="Times New Roman" w:ascii="Times New Roman" w:hAnsi="Times New Roman"/>
          <w:color w:val="000000"/>
        </w:rPr>
        <w:t xml:space="preserve">   </w:t>
      </w:r>
      <w:r>
        <w:rPr>
          <w:rFonts w:cs="Arial" w:ascii="Arial" w:hAnsi="Arial"/>
          <w:color w:val="000000"/>
        </w:rPr>
        <w:t xml:space="preserve">Οι δραστηριότητες επιμόρφωσης αναγράφονται σε συγκεκριμένο Πρόγραμμα (Training    Programme), που εγκρίνεται από τα τρία μέρη (τον συμμετέχοντα, το Χ.Π. και το φορέα υποδοχής) ΠΡΙΝ την αναχώρηση. </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Επιλέξιμη περίοδος μετακίνησης: μέχρι</w:t>
      </w:r>
      <w:r>
        <w:rPr>
          <w:rFonts w:cs="Arial" w:ascii="Arial" w:hAnsi="Arial"/>
          <w:bCs/>
          <w:color w:val="000000"/>
        </w:rPr>
        <w:t xml:space="preserve"> </w:t>
      </w:r>
      <w:r>
        <w:rPr>
          <w:rFonts w:cs="Arial" w:ascii="Arial" w:hAnsi="Arial"/>
          <w:b/>
          <w:bCs/>
          <w:color w:val="000000"/>
        </w:rPr>
        <w:t>30-09-</w:t>
      </w:r>
      <w:r>
        <w:rPr>
          <w:rFonts w:cs="Arial" w:ascii="Arial" w:hAnsi="Arial"/>
          <w:b/>
          <w:bCs/>
          <w:color w:val="000000"/>
          <w:lang w:val="en-US"/>
        </w:rPr>
        <w:t>2018</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 xml:space="preserve">Διάρκεια μετακίνησης: ελάχιστη:  δύο (2) εργάσιμες ημέρες, </w:t>
      </w:r>
      <w:r>
        <w:rPr>
          <w:rFonts w:cs="Arial" w:ascii="Arial" w:hAnsi="Arial"/>
          <w:bCs/>
          <w:color w:val="000000"/>
        </w:rPr>
        <w:t xml:space="preserve">εξαιρούμενου του χρόνου μετακίνησης,  </w:t>
      </w:r>
      <w:r>
        <w:rPr>
          <w:rFonts w:cs="Arial" w:ascii="Arial" w:hAnsi="Arial"/>
          <w:b/>
          <w:bCs/>
          <w:color w:val="000000"/>
        </w:rPr>
        <w:t xml:space="preserve">μέγιστη: δύο (2) εβδομάδες. </w:t>
      </w:r>
    </w:p>
    <w:p>
      <w:pPr>
        <w:pStyle w:val="Normal"/>
        <w:numPr>
          <w:ilvl w:val="0"/>
          <w:numId w:val="1"/>
        </w:numPr>
        <w:spacing w:lineRule="auto" w:line="240" w:before="0" w:after="0"/>
        <w:ind w:left="720" w:right="0" w:hanging="0"/>
        <w:contextualSpacing/>
        <w:jc w:val="both"/>
        <w:rPr/>
      </w:pPr>
      <w:r>
        <w:rPr>
          <w:rFonts w:cs="Arial" w:ascii="Arial" w:hAnsi="Arial"/>
          <w:b/>
          <w:bCs/>
          <w:color w:val="000000"/>
        </w:rPr>
        <w:t xml:space="preserve">Η επιλογή των συμμετεχόντων </w:t>
      </w:r>
      <w:r>
        <w:rPr>
          <w:rFonts w:cs="Arial" w:ascii="Arial" w:hAnsi="Arial"/>
          <w:color w:val="000000"/>
        </w:rPr>
        <w:t xml:space="preserve">γίνεται από το ίδρυμα αποστολής </w:t>
      </w:r>
      <w:r>
        <w:rPr>
          <w:rFonts w:cs="Arial" w:ascii="Arial" w:hAnsi="Arial"/>
          <w:color w:val="000000"/>
          <w:u w:val="single"/>
        </w:rPr>
        <w:t xml:space="preserve">βάσει ενός προσχεδίου προγράμματος κινητικότητας </w:t>
      </w:r>
      <w:r>
        <w:rPr>
          <w:rFonts w:cs="Arial" w:ascii="Arial" w:hAnsi="Arial"/>
          <w:color w:val="000000"/>
        </w:rPr>
        <w:t xml:space="preserve">που υποβάλλει το μέλος του προσωπικού κατόπιν διαβούλευσης με το ίδρυμα/επιχείρηση υποδοχής. </w:t>
      </w:r>
    </w:p>
    <w:p>
      <w:pPr>
        <w:pStyle w:val="Normal"/>
        <w:numPr>
          <w:ilvl w:val="0"/>
          <w:numId w:val="1"/>
        </w:numPr>
        <w:spacing w:lineRule="auto" w:line="240" w:before="0" w:after="0"/>
        <w:ind w:left="720" w:right="0" w:hanging="0"/>
        <w:contextualSpacing/>
        <w:jc w:val="both"/>
        <w:rPr>
          <w:rFonts w:ascii="Arial" w:hAnsi="Arial" w:cs="Arial"/>
          <w:bCs/>
          <w:color w:val="000000"/>
        </w:rPr>
      </w:pPr>
      <w:r>
        <w:rPr>
          <w:rFonts w:cs="Arial" w:ascii="Arial" w:hAnsi="Arial"/>
          <w:bCs/>
          <w:color w:val="000000"/>
        </w:rPr>
        <w:t xml:space="preserve">Το Πρόγραμμα δίνει προτεραιότητα στο προσωπικό που μεταβαίνει στο εξωτερικό για πρώτη φορά και επιτρέπει τη συμμετοχή στη δράση, μελών προσωπικού ERASMUS+ χωρίς επιχορήγηση (“Zero Grant”). </w:t>
      </w:r>
    </w:p>
    <w:p>
      <w:pPr>
        <w:pStyle w:val="Normal"/>
        <w:numPr>
          <w:ilvl w:val="0"/>
          <w:numId w:val="2"/>
        </w:numPr>
        <w:tabs>
          <w:tab w:val="left" w:pos="720" w:leader="none"/>
        </w:tabs>
        <w:spacing w:lineRule="auto" w:line="240" w:before="0" w:after="0"/>
        <w:ind w:left="1260" w:right="0" w:hanging="0"/>
        <w:contextualSpacing/>
        <w:jc w:val="both"/>
        <w:rPr/>
      </w:pPr>
      <w:r>
        <w:rPr>
          <w:rFonts w:cs="Arial" w:ascii="Arial" w:hAnsi="Arial"/>
          <w:b/>
          <w:color w:val="000000"/>
        </w:rPr>
        <w:t>Ιδρυματικές προτεραιότητες:</w:t>
      </w:r>
      <w:r>
        <w:rPr>
          <w:rFonts w:cs="Arial" w:ascii="Arial" w:hAnsi="Arial"/>
          <w:color w:val="000000"/>
        </w:rPr>
        <w:t xml:space="preserve"> Η ενθάρρυνσ</w:t>
      </w:r>
      <w:r>
        <w:rPr>
          <w:rFonts w:cs="Arial" w:ascii="Arial" w:hAnsi="Arial"/>
        </w:rPr>
        <w:t xml:space="preserve">η της κινητικότητας του προσωπικού του Ιδρύματος, </w:t>
      </w:r>
      <w:r>
        <w:rPr>
          <w:rFonts w:cs="Arial" w:ascii="Arial" w:hAnsi="Arial"/>
          <w:b/>
        </w:rPr>
        <w:t>Στόχος</w:t>
      </w:r>
      <w:r>
        <w:rPr>
          <w:rFonts w:cs="Arial" w:ascii="Arial" w:hAnsi="Arial"/>
        </w:rPr>
        <w:t>: Αφενός η μετακίνηση αυξητικού αριθμού ατόμων σε σχέση με προηγούμενες χρονιές  και αφετέρου η εκπροσώπηση όλων των υπηρεσιών και Τμημάτων του Χ.Π., ώστε να δύνανται να  υποστηρίξουν / ενθαρρύνουν την κινητικότητα φοιτητών.</w:t>
      </w:r>
    </w:p>
    <w:p>
      <w:pPr>
        <w:pStyle w:val="Normal"/>
        <w:spacing w:lineRule="auto" w:line="240" w:before="0" w:after="0"/>
        <w:rPr>
          <w:rFonts w:ascii="Courier New" w:hAnsi="Courier New" w:cs="Courier New"/>
          <w:color w:val="000000"/>
          <w:sz w:val="21"/>
          <w:szCs w:val="21"/>
        </w:rPr>
      </w:pPr>
      <w:r>
        <w:rPr>
          <w:rFonts w:cs="Courier New" w:ascii="Courier New" w:hAnsi="Courier New"/>
          <w:color w:val="000000"/>
          <w:sz w:val="21"/>
          <w:szCs w:val="21"/>
        </w:rPr>
      </w:r>
    </w:p>
    <w:p>
      <w:pPr>
        <w:pStyle w:val="Normal"/>
        <w:spacing w:lineRule="auto" w:line="240" w:before="0" w:after="0"/>
        <w:rPr>
          <w:rFonts w:ascii="Arial" w:hAnsi="Arial" w:cs="Arial"/>
          <w:b/>
          <w:b/>
          <w:bCs/>
          <w:color w:val="000000"/>
          <w:sz w:val="21"/>
          <w:szCs w:val="21"/>
        </w:rPr>
      </w:pPr>
      <w:r>
        <w:rPr>
          <w:rFonts w:cs="Arial" w:ascii="Arial" w:hAnsi="Arial"/>
          <w:b/>
          <w:bCs/>
          <w:color w:val="000000"/>
          <w:sz w:val="21"/>
          <w:szCs w:val="21"/>
        </w:rPr>
        <w:t xml:space="preserve">Η επιχορήγηση καλύπτει δύο κατηγορίες δαπανών: </w:t>
      </w:r>
    </w:p>
    <w:p>
      <w:pPr>
        <w:pStyle w:val="Normal"/>
        <w:spacing w:lineRule="auto" w:line="240" w:before="0" w:after="0"/>
        <w:rPr>
          <w:rFonts w:ascii="Arial" w:hAnsi="Arial" w:cs="Arial"/>
          <w:color w:val="000000"/>
          <w:sz w:val="21"/>
          <w:szCs w:val="21"/>
        </w:rPr>
      </w:pPr>
      <w:r>
        <w:rPr>
          <w:rFonts w:cs="Arial" w:ascii="Arial" w:hAnsi="Arial"/>
          <w:color w:val="000000"/>
          <w:sz w:val="21"/>
          <w:szCs w:val="21"/>
        </w:rPr>
      </w:r>
    </w:p>
    <w:p>
      <w:pPr>
        <w:pStyle w:val="Normal"/>
        <w:spacing w:lineRule="auto" w:line="240" w:before="60" w:after="60"/>
        <w:ind w:left="720" w:right="0" w:hanging="0"/>
        <w:jc w:val="both"/>
        <w:rPr/>
      </w:pPr>
      <w:r>
        <w:rPr>
          <w:rFonts w:cs="Arial" w:ascii="Arial" w:hAnsi="Arial"/>
          <w:b/>
          <w:bCs/>
          <w:sz w:val="21"/>
          <w:szCs w:val="21"/>
        </w:rPr>
        <w:t xml:space="preserve">α΄) </w:t>
      </w:r>
      <w:r>
        <w:rPr>
          <w:rFonts w:cs="Arial" w:ascii="Arial" w:hAnsi="Arial"/>
          <w:sz w:val="21"/>
          <w:szCs w:val="21"/>
        </w:rPr>
        <w:t xml:space="preserve">δαπάνες ταξιδιού για ταξίδι που πραγματοποιήθηκε με σκοπό την εκπλήρωση της συγκεκριμένης δραστηριότητας. Οι δαπάνες υπολογίζονται βάσει χιλιομετρικής απόστασης με το διαδικτυακό μετρητή απόστασης </w:t>
      </w:r>
      <w:r>
        <w:rPr>
          <w:rFonts w:cs="Arial" w:ascii="Arial" w:hAnsi="Arial"/>
          <w:i/>
          <w:iCs/>
          <w:sz w:val="21"/>
          <w:szCs w:val="21"/>
        </w:rPr>
        <w:t>Distance calculator</w:t>
      </w:r>
      <w:r>
        <w:rPr>
          <w:rFonts w:cs="Arial" w:ascii="Arial" w:hAnsi="Arial"/>
          <w:sz w:val="21"/>
          <w:szCs w:val="21"/>
        </w:rPr>
        <w:t xml:space="preserve">: </w:t>
      </w:r>
    </w:p>
    <w:p>
      <w:pPr>
        <w:pStyle w:val="Normal"/>
        <w:spacing w:lineRule="auto" w:line="240" w:before="60" w:after="60"/>
        <w:ind w:left="720" w:right="0" w:hanging="0"/>
        <w:jc w:val="both"/>
        <w:rPr>
          <w:rFonts w:ascii="Arial" w:hAnsi="Arial" w:cs="Arial"/>
          <w:sz w:val="21"/>
          <w:szCs w:val="21"/>
          <w:u w:val="single"/>
        </w:rPr>
      </w:pPr>
      <w:r>
        <w:rPr>
          <w:rFonts w:cs="Arial" w:ascii="Arial" w:hAnsi="Arial"/>
          <w:sz w:val="21"/>
          <w:szCs w:val="21"/>
          <w:u w:val="single"/>
        </w:rPr>
        <w:t xml:space="preserve">http://ec.europa.eu/programmes/erasmus-plus/tools/distance_en.htm </w:t>
      </w:r>
    </w:p>
    <w:p>
      <w:pPr>
        <w:pStyle w:val="Normal"/>
        <w:spacing w:lineRule="auto" w:line="240" w:before="60" w:after="120"/>
        <w:ind w:left="720" w:right="0" w:hanging="0"/>
        <w:jc w:val="both"/>
        <w:rPr/>
      </w:pPr>
      <w:r>
        <w:rPr>
          <w:rFonts w:cs="Arial" w:ascii="Arial" w:hAnsi="Arial"/>
          <w:b/>
          <w:bCs/>
          <w:sz w:val="21"/>
          <w:szCs w:val="21"/>
        </w:rPr>
        <w:t xml:space="preserve">β΄) </w:t>
      </w:r>
      <w:r>
        <w:rPr>
          <w:rFonts w:cs="Arial" w:ascii="Arial" w:hAnsi="Arial"/>
          <w:sz w:val="21"/>
          <w:szCs w:val="21"/>
        </w:rPr>
        <w:t>ατομικές δαπάνες, ως ημερήσια αποζημίωση για τη διάρκεια παραμονής (στην οποία μπορεί να συνυπολογισθούν μια μέρα πριν και μία μέρα μετά τη δραστηριότητα διδασκαλίας για το ταξίδι), σε ύψος ανάλογο με την χώρα προορισμού, όπως ορίζεται στο σχετικό πίνακα που επισυνάπτεται στην παρούσα πρόσκληση, μέχρι την 14</w:t>
      </w:r>
      <w:r>
        <w:rPr>
          <w:rFonts w:cs="Arial" w:ascii="Arial" w:hAnsi="Arial"/>
          <w:sz w:val="14"/>
          <w:szCs w:val="14"/>
        </w:rPr>
        <w:t xml:space="preserve">η </w:t>
      </w:r>
      <w:r>
        <w:rPr>
          <w:rFonts w:cs="Arial" w:ascii="Arial" w:hAnsi="Arial"/>
          <w:sz w:val="21"/>
          <w:szCs w:val="21"/>
        </w:rPr>
        <w:t>ημέρα και από την 15</w:t>
      </w:r>
      <w:r>
        <w:rPr>
          <w:rFonts w:cs="Arial" w:ascii="Arial" w:hAnsi="Arial"/>
          <w:sz w:val="14"/>
          <w:szCs w:val="14"/>
        </w:rPr>
        <w:t xml:space="preserve">η </w:t>
      </w:r>
      <w:r>
        <w:rPr>
          <w:rFonts w:cs="Arial" w:ascii="Arial" w:hAnsi="Arial"/>
          <w:sz w:val="21"/>
          <w:szCs w:val="21"/>
        </w:rPr>
        <w:t xml:space="preserve">ημέρα παραμονής. </w:t>
      </w:r>
    </w:p>
    <w:p>
      <w:pPr>
        <w:pStyle w:val="Normal"/>
        <w:spacing w:lineRule="auto" w:line="240" w:before="60" w:after="0"/>
        <w:jc w:val="both"/>
        <w:rPr>
          <w:rFonts w:ascii="Arial" w:hAnsi="Arial" w:cs="Arial"/>
          <w:sz w:val="21"/>
          <w:szCs w:val="21"/>
        </w:rPr>
      </w:pPr>
      <w:r>
        <w:rPr>
          <w:rFonts w:cs="Arial" w:ascii="Arial" w:hAnsi="Arial"/>
          <w:sz w:val="21"/>
          <w:szCs w:val="21"/>
        </w:rPr>
      </w:r>
    </w:p>
    <w:p>
      <w:pPr>
        <w:pStyle w:val="Normal"/>
        <w:spacing w:lineRule="auto" w:line="240" w:before="0" w:after="0"/>
        <w:rPr/>
      </w:pPr>
      <w:r>
        <w:rPr>
          <w:rFonts w:cs="Arial" w:ascii="Arial" w:hAnsi="Arial"/>
          <w:b/>
          <w:bCs/>
          <w:sz w:val="21"/>
          <w:szCs w:val="21"/>
        </w:rPr>
        <w:t xml:space="preserve">ΕΝΙΣΧΥΕΤΑΙ Η ΜΕΤΑΚΙΝΗΣΗ ΑΤΟΜΩΝ ΜΕ ΕΙΔΙΚΕΣ ΑΝΑΓΚΕΣ - ΑΝΑΠΗΡΙΕΣ </w:t>
      </w:r>
      <w:r>
        <w:rPr>
          <w:rFonts w:cs="Arial" w:ascii="Arial" w:hAnsi="Arial"/>
          <w:sz w:val="21"/>
          <w:szCs w:val="21"/>
        </w:rPr>
        <w:t xml:space="preserve">(βλ. συνημμένο κατάλογο) </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before="0" w:after="120"/>
        <w:jc w:val="both"/>
        <w:rPr/>
      </w:pPr>
      <w:r>
        <w:rPr>
          <w:rFonts w:cs="Arial" w:ascii="Arial" w:hAnsi="Arial"/>
          <w:b/>
          <w:bCs/>
          <w:color w:val="000000"/>
        </w:rPr>
        <w:t>ΠΡΟΣΘΕΤΕΣ</w:t>
      </w:r>
      <w:r>
        <w:rPr>
          <w:rFonts w:cs="Arial" w:ascii="Arial" w:hAnsi="Arial"/>
          <w:b/>
          <w:bCs/>
          <w:color w:val="000000"/>
          <w:lang w:val="en-US"/>
        </w:rPr>
        <w:t xml:space="preserve"> </w:t>
      </w:r>
      <w:r>
        <w:rPr>
          <w:rFonts w:cs="Arial" w:ascii="Arial" w:hAnsi="Arial"/>
          <w:b/>
          <w:bCs/>
          <w:color w:val="000000"/>
        </w:rPr>
        <w:t>ΠΛΗΡΟΦΟΡΙΕΣ</w:t>
      </w:r>
      <w:r>
        <w:rPr>
          <w:rFonts w:cs="Arial" w:ascii="Arial" w:hAnsi="Arial"/>
          <w:b/>
          <w:bCs/>
          <w:color w:val="000000"/>
          <w:lang w:val="en-US"/>
        </w:rPr>
        <w:t xml:space="preserve">: </w:t>
      </w:r>
    </w:p>
    <w:p>
      <w:pPr>
        <w:pStyle w:val="Normal"/>
        <w:spacing w:before="0" w:after="120"/>
        <w:jc w:val="both"/>
        <w:rPr/>
      </w:pPr>
      <w:r>
        <w:rPr>
          <w:rFonts w:cs="Arial" w:ascii="Arial" w:hAnsi="Arial"/>
          <w:b/>
          <w:bCs/>
          <w:color w:val="000000"/>
          <w:lang w:val="en-US"/>
        </w:rPr>
        <w:t>(</w:t>
      </w:r>
      <w:r>
        <w:rPr>
          <w:rFonts w:cs="Arial" w:ascii="Arial" w:hAnsi="Arial"/>
          <w:b/>
          <w:bCs/>
          <w:color w:val="000000"/>
        </w:rPr>
        <w:t>βάσει</w:t>
      </w:r>
      <w:r>
        <w:rPr>
          <w:rFonts w:cs="Arial" w:ascii="Arial" w:hAnsi="Arial"/>
          <w:b/>
          <w:bCs/>
          <w:color w:val="000000"/>
          <w:lang w:val="en-US"/>
        </w:rPr>
        <w:t xml:space="preserve"> </w:t>
      </w:r>
      <w:r>
        <w:rPr>
          <w:rFonts w:cs="Arial" w:ascii="Arial" w:hAnsi="Arial"/>
          <w:b/>
          <w:bCs/>
          <w:color w:val="000000"/>
        </w:rPr>
        <w:t>του</w:t>
      </w:r>
      <w:r>
        <w:rPr>
          <w:rFonts w:cs="Arial" w:ascii="Arial" w:hAnsi="Arial"/>
          <w:b/>
          <w:bCs/>
          <w:color w:val="000000"/>
          <w:lang w:val="en-US"/>
        </w:rPr>
        <w:t xml:space="preserve"> Erasmus Plus Programme Guide 2014, 2nd version, 27-02-2014) </w:t>
      </w:r>
    </w:p>
    <w:tbl>
      <w:tblPr>
        <w:tblW w:w="8414" w:type="dxa"/>
        <w:jc w:val="left"/>
        <w:tblInd w:w="7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5" w:type="dxa"/>
          <w:bottom w:w="0" w:type="dxa"/>
          <w:right w:w="108" w:type="dxa"/>
        </w:tblCellMar>
      </w:tblPr>
      <w:tblGrid>
        <w:gridCol w:w="8414"/>
      </w:tblGrid>
      <w:tr>
        <w:trPr>
          <w:trHeight w:val="490" w:hRule="atLeast"/>
        </w:trPr>
        <w:tc>
          <w:tcPr>
            <w:tcW w:w="841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160"/>
              <w:jc w:val="both"/>
              <w:rPr>
                <w:rFonts w:ascii="Arial" w:hAnsi="Arial" w:cs="Arial"/>
                <w:color w:val="000000"/>
              </w:rPr>
            </w:pPr>
            <w:r>
              <w:rPr>
                <w:rFonts w:cs="Arial" w:ascii="Arial" w:hAnsi="Arial"/>
                <w:color w:val="000000"/>
              </w:rPr>
              <w:t xml:space="preserve">Το προσωπικό πρέπει να πραγματοποιήσει την κινητικότητα σε οποιαδήποτε συμμετέχουσα χώρα του προγράμματος αλλά να διαφέρει από τη χώρα του φορέα αποστολής και τη χώρα διαμονής του. </w:t>
            </w:r>
          </w:p>
        </w:tc>
      </w:tr>
    </w:tbl>
    <w:p>
      <w:pPr>
        <w:pStyle w:val="Normal"/>
        <w:jc w:val="both"/>
        <w:rPr>
          <w:rFonts w:ascii="Arial" w:hAnsi="Arial" w:cs="Arial"/>
        </w:rPr>
      </w:pPr>
      <w:r>
        <w:rPr>
          <w:rFonts w:cs="Arial" w:ascii="Arial" w:hAnsi="Arial"/>
        </w:rPr>
      </w:r>
    </w:p>
    <w:p>
      <w:pPr>
        <w:pStyle w:val="Normal"/>
        <w:spacing w:before="0" w:after="120"/>
        <w:jc w:val="both"/>
        <w:rPr>
          <w:rFonts w:ascii="Arial" w:hAnsi="Arial" w:cs="Arial"/>
          <w:b/>
          <w:b/>
          <w:bCs/>
        </w:rPr>
      </w:pPr>
      <w:r>
        <w:rPr>
          <w:rFonts w:cs="Arial" w:ascii="Arial" w:hAnsi="Arial"/>
          <w:b/>
          <w:bCs/>
        </w:rPr>
        <w:t xml:space="preserve">Χώρες του Προγράμματος: </w:t>
      </w:r>
    </w:p>
    <w:tbl>
      <w:tblPr>
        <w:tblW w:w="8414" w:type="dxa"/>
        <w:jc w:val="left"/>
        <w:tblInd w:w="7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5" w:type="dxa"/>
          <w:bottom w:w="0" w:type="dxa"/>
          <w:right w:w="108" w:type="dxa"/>
        </w:tblCellMar>
      </w:tblPr>
      <w:tblGrid>
        <w:gridCol w:w="3522"/>
        <w:gridCol w:w="1001"/>
        <w:gridCol w:w="1656"/>
        <w:gridCol w:w="2234"/>
      </w:tblGrid>
      <w:tr>
        <w:trPr>
          <w:trHeight w:val="246" w:hRule="atLeast"/>
        </w:trPr>
        <w:tc>
          <w:tcPr>
            <w:tcW w:w="841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120"/>
              <w:jc w:val="both"/>
              <w:rPr>
                <w:rFonts w:ascii="Arial" w:hAnsi="Arial" w:cs="Arial"/>
                <w:b/>
                <w:b/>
                <w:bCs/>
                <w:color w:val="000000"/>
              </w:rPr>
            </w:pPr>
            <w:r>
              <w:rPr>
                <w:rFonts w:cs="Arial" w:ascii="Arial" w:hAnsi="Arial"/>
                <w:b/>
                <w:bCs/>
                <w:color w:val="000000"/>
              </w:rPr>
              <w:t xml:space="preserve">Κράτη μέλη της Ευρωπαϊκής Ένωσης (ΕΕ)1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Βέλγιο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Ελλάδα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Λιθουανία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Πορτογαλία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Βουλγαρία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Ισπανία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Λουξεμβούργο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Ρουμανία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Τσεχική Δημοκρατία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Γαλλία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Ουγγαρία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Σλοβενία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Δανία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Κροατία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Μάλτα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Σλοβακία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Γερμανία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Ιταλία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Ολλανδία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Φινλανδία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Εσθονία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Κύπρος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Αυστρία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Σουηδία </w:t>
            </w:r>
          </w:p>
        </w:tc>
      </w:tr>
      <w:tr>
        <w:trPr>
          <w:trHeight w:val="224" w:hRule="atLeast"/>
        </w:trPr>
        <w:tc>
          <w:tcPr>
            <w:tcW w:w="35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Ιρλανδία </w:t>
            </w:r>
          </w:p>
        </w:tc>
        <w:tc>
          <w:tcPr>
            <w:tcW w:w="100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Λετονία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Πολωνία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Ηνωμένο Βασίλειο </w:t>
            </w:r>
          </w:p>
        </w:tc>
      </w:tr>
      <w:tr>
        <w:trPr>
          <w:trHeight w:val="1375" w:hRule="atLeast"/>
        </w:trPr>
        <w:tc>
          <w:tcPr>
            <w:tcW w:w="841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120"/>
              <w:jc w:val="both"/>
              <w:rPr>
                <w:rFonts w:ascii="Arial" w:hAnsi="Arial" w:cs="Arial"/>
                <w:color w:val="000000"/>
              </w:rPr>
            </w:pPr>
            <w:r>
              <w:rPr>
                <w:rFonts w:cs="Arial" w:ascii="Arial" w:hAnsi="Arial"/>
                <w:color w:val="000000"/>
              </w:rPr>
              <w:t xml:space="preserve">1 Τα άτομα από Υπερπόντιες Χώρες και Εδάφη (ΥΧΕ) και, κατά περίπτωση, οι οικείοι δημόσιοι ή/και ιδιωτικοί φορείς και ιδρύματα σε ΥΧΕ είναι επιλέξιμοι για το πρόγραμμα Erasmus+, βάσει των κανόνων του προγράμματος και των ρυθμίσεων που εφαρμόζονται στο κράτος μέλος με το οποίο συνδέονται. Οι συγκεκριμένες ΥΧΕ αναφέρονται στο παράρτημα 1Α της απόφασης του Συμβουλίου της 27ης Νοεμβρίου 2001 για τη σύνδεση των Υπερπόντιων Χωρών και Εδαφών με την Ευρωπαϊκή Ένωση (2200/822/ΕΚ), ΕΕ L 314 της 30ης Νοεμβρίου 2001. </w:t>
            </w:r>
          </w:p>
          <w:p>
            <w:pPr>
              <w:pStyle w:val="Normal"/>
              <w:spacing w:before="0" w:after="120"/>
              <w:jc w:val="both"/>
              <w:rPr>
                <w:rFonts w:ascii="Arial" w:hAnsi="Arial" w:cs="Arial"/>
                <w:b/>
                <w:b/>
                <w:bCs/>
                <w:color w:val="000000"/>
              </w:rPr>
            </w:pPr>
            <w:r>
              <w:rPr>
                <w:rFonts w:cs="Arial" w:ascii="Arial" w:hAnsi="Arial"/>
                <w:b/>
                <w:bCs/>
                <w:color w:val="000000"/>
              </w:rPr>
              <w:t xml:space="preserve">Χώρες του προγράμματος που δεν ανήκουν στην ΕΕ </w:t>
            </w:r>
          </w:p>
        </w:tc>
      </w:tr>
      <w:tr>
        <w:trPr>
          <w:trHeight w:val="501" w:hRule="atLeast"/>
        </w:trPr>
        <w:tc>
          <w:tcPr>
            <w:tcW w:w="4523"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Πρώην Γιουγκοσλαβική </w:t>
            </w:r>
          </w:p>
          <w:p>
            <w:pPr>
              <w:pStyle w:val="Normal"/>
              <w:spacing w:before="0" w:after="60"/>
              <w:jc w:val="both"/>
              <w:rPr>
                <w:rFonts w:ascii="Arial" w:hAnsi="Arial" w:cs="Arial"/>
                <w:color w:val="000000"/>
              </w:rPr>
            </w:pPr>
            <w:r>
              <w:rPr>
                <w:rFonts w:cs="Arial" w:ascii="Arial" w:hAnsi="Arial"/>
                <w:color w:val="000000"/>
              </w:rPr>
              <w:t xml:space="preserve">Δημοκρατία της Μακεδονίας </w:t>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Λιχτενστάιν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Ελβετία </w:t>
            </w:r>
          </w:p>
        </w:tc>
      </w:tr>
      <w:tr>
        <w:trPr>
          <w:trHeight w:val="224" w:hRule="atLeast"/>
        </w:trPr>
        <w:tc>
          <w:tcPr>
            <w:tcW w:w="452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widowControl/>
              <w:bidi w:val="0"/>
              <w:spacing w:lineRule="auto" w:line="259" w:before="0" w:after="160"/>
              <w:jc w:val="left"/>
              <w:rPr/>
            </w:pPr>
            <w:r>
              <w:rPr/>
            </w:r>
          </w:p>
        </w:tc>
        <w:tc>
          <w:tcPr>
            <w:tcW w:w="165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Νορβηγία </w:t>
            </w:r>
          </w:p>
        </w:tc>
        <w:tc>
          <w:tcPr>
            <w:tcW w:w="223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Τουρκία </w:t>
            </w:r>
          </w:p>
        </w:tc>
      </w:tr>
      <w:tr>
        <w:trPr>
          <w:trHeight w:val="224" w:hRule="atLeast"/>
        </w:trPr>
        <w:tc>
          <w:tcPr>
            <w:tcW w:w="8413"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FFFFFF" w:val="clear"/>
            <w:tcMar>
              <w:left w:w="75" w:type="dxa"/>
            </w:tcMar>
          </w:tcPr>
          <w:p>
            <w:pPr>
              <w:pStyle w:val="Normal"/>
              <w:spacing w:before="0" w:after="60"/>
              <w:jc w:val="both"/>
              <w:rPr>
                <w:rFonts w:ascii="Arial" w:hAnsi="Arial" w:cs="Arial"/>
                <w:color w:val="000000"/>
              </w:rPr>
            </w:pPr>
            <w:r>
              <w:rPr>
                <w:rFonts w:cs="Arial" w:ascii="Arial" w:hAnsi="Arial"/>
                <w:color w:val="000000"/>
              </w:rPr>
              <w:t xml:space="preserve">Ισλανδία </w:t>
            </w:r>
          </w:p>
        </w:tc>
      </w:tr>
    </w:tbl>
    <w:p>
      <w:pPr>
        <w:pStyle w:val="Normal"/>
        <w:jc w:val="both"/>
        <w:rPr>
          <w:rFonts w:ascii="Arial" w:hAnsi="Arial" w:cs="Arial"/>
        </w:rPr>
      </w:pPr>
      <w:r>
        <w:rPr>
          <w:rFonts w:cs="Arial" w:ascii="Arial" w:hAnsi="Arial"/>
        </w:rPr>
      </w:r>
    </w:p>
    <w:p>
      <w:pPr>
        <w:pStyle w:val="Normal"/>
        <w:spacing w:before="0" w:after="60"/>
        <w:jc w:val="both"/>
        <w:rPr>
          <w:rFonts w:ascii="Arial" w:hAnsi="Arial" w:cs="Arial"/>
          <w:b/>
          <w:b/>
          <w:bCs/>
          <w:color w:val="000000"/>
          <w:lang w:val="en-US"/>
        </w:rPr>
      </w:pPr>
      <w:r>
        <w:rPr>
          <w:rFonts w:cs="Arial" w:ascii="Arial" w:hAnsi="Arial"/>
          <w:b/>
          <w:bCs/>
          <w:color w:val="000000"/>
          <w:lang w:val="en-US"/>
        </w:rPr>
        <w:t xml:space="preserve">* The receiving organization must be: </w:t>
      </w:r>
    </w:p>
    <w:p>
      <w:pPr>
        <w:pStyle w:val="Normal"/>
        <w:jc w:val="both"/>
        <w:rPr>
          <w:rFonts w:ascii="Arial" w:hAnsi="Arial" w:cs="Arial"/>
          <w:b/>
          <w:b/>
          <w:bCs/>
          <w:color w:val="000000"/>
          <w:lang w:val="en-US"/>
        </w:rPr>
      </w:pPr>
      <w:r>
        <w:rPr>
          <w:rFonts w:cs="Arial" w:ascii="Arial" w:hAnsi="Arial"/>
          <w:b/>
          <w:bCs/>
          <w:color w:val="000000"/>
          <w:lang w:val="en-US"/>
        </w:rPr>
        <w:t xml:space="preserve">o a HEI awarded with an ECHE; </w:t>
      </w:r>
    </w:p>
    <w:p>
      <w:pPr>
        <w:pStyle w:val="Normal"/>
        <w:spacing w:before="0" w:after="60"/>
        <w:jc w:val="both"/>
        <w:rPr/>
      </w:pPr>
      <w:r>
        <w:rPr>
          <w:rFonts w:cs="Arial" w:ascii="Arial" w:hAnsi="Arial"/>
          <w:color w:val="000000"/>
          <w:lang w:val="en-US"/>
        </w:rPr>
        <w:t xml:space="preserve">see </w:t>
      </w:r>
      <w:r>
        <w:rPr>
          <w:rFonts w:cs="Arial" w:ascii="Arial" w:hAnsi="Arial"/>
          <w:color w:val="0000FF"/>
          <w:u w:val="single"/>
          <w:lang w:val="en-US"/>
        </w:rPr>
        <w:t>https://eacea.ec.europa.eu/erasmus-plus/funding/erasmus-charter-for-higher-education-2014-2020_en</w:t>
      </w:r>
      <w:r>
        <w:rPr>
          <w:rFonts w:cs="Arial" w:ascii="Arial" w:hAnsi="Arial"/>
          <w:color w:val="000000"/>
          <w:lang w:val="en-US"/>
        </w:rPr>
        <w:t xml:space="preserve">), </w:t>
      </w:r>
      <w:r>
        <w:rPr>
          <w:rFonts w:cs="Arial" w:ascii="Arial" w:hAnsi="Arial"/>
          <w:b/>
          <w:bCs/>
          <w:color w:val="000000"/>
          <w:lang w:val="en-US"/>
        </w:rPr>
        <w:t>or  any public or private organization active in the labor market or in the fields of education, training and youth</w:t>
      </w:r>
      <w:r>
        <w:rPr>
          <w:rFonts w:cs="Arial" w:ascii="Arial" w:hAnsi="Arial"/>
          <w:color w:val="000000"/>
          <w:lang w:val="en-US"/>
        </w:rPr>
        <w:t xml:space="preserve">. For example, such organization can be: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public or private, a small, medium or large enterprise (including social enterprises);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public body at local, regional or national level;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social partner or other representative of working life, including chambers of commerce, craft/professional associations and trade unions;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research institute;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foundation; </w:t>
      </w:r>
    </w:p>
    <w:p>
      <w:pPr>
        <w:pStyle w:val="Normal"/>
        <w:spacing w:before="0" w:after="60"/>
        <w:jc w:val="both"/>
        <w:rPr/>
      </w:pPr>
      <w:r>
        <w:rPr>
          <w:rFonts w:cs="Arial" w:ascii="Arial" w:hAnsi="Arial"/>
          <w:color w:val="000000"/>
          <w:lang w:val="en-US"/>
        </w:rPr>
        <w:t>−</w:t>
      </w:r>
      <w:r>
        <w:rPr>
          <w:rFonts w:cs="Arial" w:ascii="Arial" w:hAnsi="Arial"/>
          <w:color w:val="000000"/>
          <w:lang w:val="en-US"/>
        </w:rPr>
        <w:t xml:space="preserve">a school/institute/educational center (at any level, from pre-school to upper secondary education, and including vocational education and adult education); </w:t>
      </w:r>
    </w:p>
    <w:p>
      <w:pPr>
        <w:pStyle w:val="Normal"/>
        <w:spacing w:before="0" w:after="60"/>
        <w:jc w:val="both"/>
        <w:rPr>
          <w:rFonts w:ascii="Arial" w:hAnsi="Arial" w:cs="Arial"/>
          <w:color w:val="000000"/>
          <w:lang w:val="en-US"/>
        </w:rPr>
      </w:pPr>
      <w:r>
        <w:rPr>
          <w:rFonts w:cs="Arial" w:ascii="Arial" w:hAnsi="Arial"/>
          <w:color w:val="000000"/>
          <w:lang w:val="en-US"/>
        </w:rPr>
        <w:t xml:space="preserve">− </w:t>
      </w:r>
      <w:r>
        <w:rPr>
          <w:rFonts w:cs="Arial" w:ascii="Arial" w:hAnsi="Arial"/>
          <w:color w:val="000000"/>
          <w:lang w:val="en-US"/>
        </w:rPr>
        <w:t xml:space="preserve">a non-profit organization, association, NGO; </w:t>
      </w:r>
    </w:p>
    <w:p>
      <w:pPr>
        <w:pStyle w:val="Normal"/>
        <w:spacing w:before="0" w:after="60"/>
        <w:jc w:val="both"/>
        <w:rPr>
          <w:rFonts w:ascii="Arial" w:hAnsi="Arial" w:cs="Arial"/>
          <w:color w:val="000000"/>
          <w:lang w:val="en-US"/>
        </w:rPr>
      </w:pPr>
      <w:r>
        <w:rPr>
          <w:rFonts w:cs="Arial" w:ascii="Arial" w:hAnsi="Arial"/>
          <w:color w:val="000000"/>
          <w:lang w:val="en-US"/>
        </w:rPr>
        <w:t>−</w:t>
      </w:r>
      <w:r>
        <w:rPr>
          <w:rFonts w:cs="Arial" w:ascii="Arial" w:hAnsi="Arial"/>
          <w:color w:val="000000"/>
          <w:lang w:val="en-US"/>
        </w:rPr>
        <w:t xml:space="preserve">a body providing career guidance, professional counseling and information services.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Arial" w:hAnsi="Arial" w:cs="Arial"/>
          <w:b/>
          <w:b/>
        </w:rPr>
      </w:pPr>
      <w:r>
        <w:rPr>
          <w:rFonts w:cs="Arial" w:ascii="Arial" w:hAnsi="Arial"/>
          <w:b/>
        </w:rPr>
        <w:t>Ο αιτών οφείλει να:</w:t>
      </w:r>
    </w:p>
    <w:p>
      <w:pPr>
        <w:pStyle w:val="Normal"/>
        <w:jc w:val="both"/>
        <w:rPr/>
      </w:pPr>
      <w:r>
        <w:rPr>
          <w:rFonts w:cs="Arial" w:ascii="Arial" w:hAnsi="Arial"/>
          <w:b/>
        </w:rPr>
        <w:t>1.</w:t>
      </w:r>
      <w:r>
        <w:rPr>
          <w:rFonts w:cs="Arial" w:ascii="Arial" w:hAnsi="Arial"/>
        </w:rPr>
        <w:t xml:space="preserve"> </w:t>
      </w:r>
      <w:r>
        <w:rPr>
          <w:rFonts w:cs="Arial" w:ascii="Arial" w:hAnsi="Arial"/>
          <w:b/>
        </w:rPr>
        <w:t xml:space="preserve">λάβει γνώση των γενικών και ειδικών όρων κινητικότητας προσωπικού </w:t>
      </w:r>
      <w:r>
        <w:rPr>
          <w:rFonts w:cs="Arial" w:ascii="Arial" w:hAnsi="Arial"/>
          <w:b/>
          <w:lang w:val="en-US"/>
        </w:rPr>
        <w:t>Erasmus</w:t>
      </w:r>
      <w:r>
        <w:rPr>
          <w:rFonts w:cs="Arial" w:ascii="Arial" w:hAnsi="Arial"/>
          <w:b/>
        </w:rPr>
        <w:t xml:space="preserve"> με σκοπό την επιμόρφωση</w:t>
      </w:r>
      <w:r>
        <w:rPr>
          <w:rFonts w:cs="Arial" w:ascii="Arial" w:hAnsi="Arial"/>
        </w:rPr>
        <w:t>, όπως αυτοί παρουσιάζονται συγκεντρωμένα στη Σύμβαση που θα συνάψει (αφού εγκριθεί η αίτησή του) με το Χ.Π. και των τυπικών διαδικασιών που δεσμεύεται να τηρήσει βάσει της Σύμβασης.</w:t>
      </w:r>
    </w:p>
    <w:p>
      <w:pPr>
        <w:pStyle w:val="Normal"/>
        <w:spacing w:before="0" w:after="60"/>
        <w:jc w:val="both"/>
        <w:rPr/>
      </w:pPr>
      <w:r>
        <w:rPr>
          <w:rFonts w:cs="Arial" w:ascii="Arial" w:hAnsi="Arial"/>
          <w:b/>
        </w:rPr>
        <w:t>2.</w:t>
      </w:r>
      <w:r>
        <w:rPr>
          <w:rFonts w:cs="Arial" w:ascii="Arial" w:hAnsi="Arial"/>
        </w:rPr>
        <w:t xml:space="preserve"> προβεί σε επικοινωνία με το πανεπιστήμιο υποδοχής </w:t>
      </w:r>
      <w:r>
        <w:rPr>
          <w:rFonts w:cs="Arial" w:ascii="Arial" w:hAnsi="Arial"/>
          <w:b/>
        </w:rPr>
        <w:t>και να συμπληρώσει τη συμφωνία επιμόρφωσης (</w:t>
      </w:r>
      <w:r>
        <w:rPr>
          <w:rFonts w:cs="Arial" w:ascii="Arial" w:hAnsi="Arial"/>
          <w:b/>
          <w:i/>
          <w:lang w:val="en-US"/>
        </w:rPr>
        <w:t>Training</w:t>
      </w:r>
      <w:r>
        <w:rPr>
          <w:rFonts w:cs="Arial" w:ascii="Arial" w:hAnsi="Arial"/>
          <w:b/>
          <w:i/>
        </w:rPr>
        <w:t xml:space="preserve"> Μ</w:t>
      </w:r>
      <w:r>
        <w:rPr>
          <w:rFonts w:cs="Arial" w:ascii="Arial" w:hAnsi="Arial"/>
          <w:b/>
          <w:i/>
          <w:lang w:val="en-US"/>
        </w:rPr>
        <w:t>obility</w:t>
      </w:r>
      <w:r>
        <w:rPr>
          <w:rFonts w:cs="Arial" w:ascii="Arial" w:hAnsi="Arial"/>
          <w:b/>
          <w:i/>
        </w:rPr>
        <w:t xml:space="preserve"> </w:t>
      </w:r>
      <w:r>
        <w:rPr>
          <w:rFonts w:cs="Arial" w:ascii="Arial" w:hAnsi="Arial"/>
          <w:b/>
          <w:i/>
          <w:lang w:val="en-US"/>
        </w:rPr>
        <w:t>Agreement</w:t>
      </w:r>
      <w:r>
        <w:rPr>
          <w:rFonts w:cs="Arial" w:ascii="Arial" w:hAnsi="Arial"/>
          <w:b/>
        </w:rPr>
        <w:t xml:space="preserve">) </w:t>
      </w:r>
    </w:p>
    <w:p>
      <w:pPr>
        <w:pStyle w:val="Normal"/>
        <w:jc w:val="both"/>
        <w:rPr/>
      </w:pPr>
      <w:r>
        <w:rPr>
          <w:rFonts w:cs="Arial" w:ascii="Arial" w:hAnsi="Arial"/>
          <w:b/>
        </w:rPr>
        <w:t xml:space="preserve">3. </w:t>
      </w:r>
      <w:r>
        <w:rPr>
          <w:rFonts w:eastAsia="SimSun" w:cs="Arial" w:ascii="Arial" w:hAnsi="Arial"/>
          <w:lang w:eastAsia="zh-CN"/>
        </w:rPr>
        <w:t>να έχει την έγκριση από το κατά περίπτωση αρμόδιο όργανο για συμμετοχή στη σχετική δράση, στην οποία να αναφέρεται ρητά:</w:t>
      </w:r>
    </w:p>
    <w:p>
      <w:pPr>
        <w:pStyle w:val="Normal"/>
        <w:jc w:val="both"/>
        <w:rPr/>
      </w:pPr>
      <w:r>
        <w:rPr>
          <w:rFonts w:cs="Arial" w:ascii="Arial" w:hAnsi="Arial"/>
        </w:rPr>
        <w:t>1) ότι πρόκειται για μετακίνηση στο πλαίσιο της δράσης</w:t>
      </w:r>
      <w:r>
        <w:rPr>
          <w:rFonts w:cs="Times New Roman" w:ascii="Times New Roman" w:hAnsi="Times New Roman"/>
        </w:rPr>
        <w:t xml:space="preserve"> </w:t>
      </w:r>
      <w:r>
        <w:rPr>
          <w:rFonts w:cs="Times New Roman" w:ascii="Times New Roman" w:hAnsi="Times New Roman"/>
          <w:lang w:val="en-US"/>
        </w:rPr>
        <w:t>ERASMUS</w:t>
      </w:r>
      <w:r>
        <w:rPr>
          <w:rFonts w:cs="Times New Roman" w:ascii="Times New Roman" w:hAnsi="Times New Roman"/>
        </w:rPr>
        <w:t xml:space="preserve"> </w:t>
      </w:r>
      <w:r>
        <w:rPr>
          <w:rFonts w:cs="Times New Roman" w:ascii="Times New Roman" w:hAnsi="Times New Roman"/>
          <w:lang w:val="en-US"/>
        </w:rPr>
        <w:t>STT</w:t>
      </w:r>
      <w:r>
        <w:rPr>
          <w:rFonts w:cs="Times New Roman" w:ascii="Times New Roman" w:hAnsi="Times New Roman"/>
        </w:rPr>
        <w:t xml:space="preserve"> (κινητικότητα </w:t>
      </w:r>
      <w:r>
        <w:rPr>
          <w:rFonts w:cs="Arial" w:ascii="Arial" w:hAnsi="Arial"/>
        </w:rPr>
        <w:t xml:space="preserve">προσωπικού με σκοπό την επιμόρφωση) </w:t>
      </w:r>
    </w:p>
    <w:p>
      <w:pPr>
        <w:pStyle w:val="Normal"/>
        <w:jc w:val="both"/>
        <w:rPr>
          <w:rFonts w:ascii="Arial" w:hAnsi="Arial" w:cs="Arial"/>
        </w:rPr>
      </w:pPr>
      <w:r>
        <w:rPr>
          <w:rFonts w:cs="Arial" w:ascii="Arial" w:hAnsi="Arial"/>
        </w:rPr>
        <w:t>2) η περίοδος / ημερομηνίες μετακίνησης, &amp; σχέδιο προγράμματος επιμόρφωσης.</w:t>
      </w:r>
    </w:p>
    <w:p>
      <w:pPr>
        <w:pStyle w:val="Normal"/>
        <w:jc w:val="both"/>
        <w:rPr/>
      </w:pPr>
      <w:r>
        <w:rPr>
          <w:rFonts w:cs="Arial" w:ascii="Arial" w:hAnsi="Arial"/>
        </w:rPr>
        <w:t xml:space="preserve">3) η χώρα, το Ίδρυμα Υποδοχής (+ </w:t>
      </w:r>
      <w:r>
        <w:rPr>
          <w:rFonts w:cs="Arial" w:ascii="Arial" w:hAnsi="Arial"/>
          <w:lang w:val="en-US"/>
        </w:rPr>
        <w:t>ERASMUS</w:t>
      </w:r>
      <w:r>
        <w:rPr>
          <w:rFonts w:cs="Arial" w:ascii="Arial" w:hAnsi="Arial"/>
        </w:rPr>
        <w:t xml:space="preserve"> </w:t>
      </w:r>
      <w:r>
        <w:rPr>
          <w:rFonts w:cs="Arial" w:ascii="Arial" w:hAnsi="Arial"/>
          <w:lang w:val="en-US"/>
        </w:rPr>
        <w:t>ID</w:t>
      </w:r>
      <w:r>
        <w:rPr>
          <w:rFonts w:cs="Arial" w:ascii="Arial" w:hAnsi="Arial"/>
        </w:rPr>
        <w:t xml:space="preserve"> </w:t>
      </w:r>
      <w:r>
        <w:rPr>
          <w:rFonts w:cs="Arial" w:ascii="Arial" w:hAnsi="Arial"/>
          <w:lang w:val="en-US"/>
        </w:rPr>
        <w:t>CODE</w:t>
      </w:r>
      <w:r>
        <w:rPr>
          <w:rFonts w:cs="Arial" w:ascii="Arial" w:hAnsi="Arial"/>
        </w:rPr>
        <w:t>), η μονάδα υποδοχής (Σχολή/ Τμήμα),</w:t>
      </w:r>
      <w:r>
        <w:rPr>
          <w:rFonts w:cs="Arial" w:ascii="Arial" w:hAnsi="Arial"/>
          <w:b/>
        </w:rPr>
        <w:t xml:space="preserve"> </w:t>
      </w:r>
      <w:r>
        <w:rPr>
          <w:rFonts w:cs="Arial" w:ascii="Arial" w:hAnsi="Arial"/>
          <w:b/>
          <w:u w:val="single"/>
        </w:rPr>
        <w:t>και ο τόπος και η διεύθυνση αυτής</w:t>
      </w:r>
      <w:r>
        <w:rPr>
          <w:rFonts w:cs="Arial" w:ascii="Arial" w:hAnsi="Arial"/>
          <w:b/>
        </w:rPr>
        <w:t>.</w:t>
      </w:r>
    </w:p>
    <w:p>
      <w:pPr>
        <w:pStyle w:val="Normal"/>
        <w:jc w:val="both"/>
        <w:rPr>
          <w:rFonts w:ascii="Arial" w:hAnsi="Arial" w:cs="Arial"/>
          <w:b/>
          <w:b/>
          <w:bCs/>
          <w:sz w:val="21"/>
          <w:szCs w:val="21"/>
          <w:u w:val="single"/>
        </w:rPr>
      </w:pPr>
      <w:r>
        <w:rPr>
          <w:rFonts w:cs="Arial" w:ascii="Arial" w:hAnsi="Arial"/>
          <w:b/>
          <w:bCs/>
          <w:sz w:val="21"/>
          <w:szCs w:val="21"/>
          <w:u w:val="single"/>
        </w:rPr>
      </w:r>
    </w:p>
    <w:p>
      <w:pPr>
        <w:pStyle w:val="Normal"/>
        <w:spacing w:lineRule="auto" w:line="240" w:before="0" w:after="120"/>
        <w:rPr>
          <w:rFonts w:ascii="Arial" w:hAnsi="Arial" w:cs="Arial"/>
          <w:b/>
          <w:b/>
          <w:bCs/>
          <w:sz w:val="21"/>
          <w:szCs w:val="21"/>
          <w:u w:val="single"/>
        </w:rPr>
      </w:pPr>
      <w:r>
        <w:rPr>
          <w:rFonts w:cs="Arial" w:ascii="Arial" w:hAnsi="Arial"/>
          <w:b/>
          <w:bCs/>
          <w:sz w:val="21"/>
          <w:szCs w:val="21"/>
          <w:u w:val="single"/>
        </w:rPr>
      </w:r>
    </w:p>
    <w:p>
      <w:pPr>
        <w:pStyle w:val="Normal"/>
        <w:spacing w:lineRule="auto" w:line="240" w:before="0" w:after="120"/>
        <w:rPr>
          <w:rFonts w:ascii="Arial" w:hAnsi="Arial" w:cs="Arial"/>
          <w:b/>
          <w:b/>
          <w:bCs/>
          <w:sz w:val="21"/>
          <w:szCs w:val="21"/>
          <w:u w:val="single"/>
        </w:rPr>
      </w:pPr>
      <w:r>
        <w:rPr>
          <w:rFonts w:cs="Arial" w:ascii="Arial" w:hAnsi="Arial"/>
          <w:b/>
          <w:bCs/>
          <w:sz w:val="21"/>
          <w:szCs w:val="21"/>
          <w:u w:val="single"/>
        </w:rPr>
        <w:t xml:space="preserve">ΔΙΑΔΙΚΑΣΙΑ ΥΠΟΒΟΛΗΣ ΚΑΙ ΑΞΙΟΛΟΓΗΣΗΣ ΤΩΝ ΑΙΤΗΣΕΩΝ </w:t>
      </w:r>
    </w:p>
    <w:p>
      <w:pPr>
        <w:pStyle w:val="Normal"/>
        <w:spacing w:lineRule="auto" w:line="240" w:before="0" w:after="120"/>
        <w:jc w:val="both"/>
        <w:rPr/>
      </w:pPr>
      <w:r>
        <w:rPr>
          <w:rFonts w:cs="Wingdings" w:ascii="Wingdings" w:hAnsi="Wingdings"/>
          <w:sz w:val="21"/>
          <w:szCs w:val="21"/>
        </w:rPr>
        <w:t></w:t>
      </w:r>
      <w:r>
        <w:rPr>
          <w:rFonts w:cs="Arial" w:ascii="Arial" w:hAnsi="Arial"/>
          <w:b/>
          <w:bCs/>
          <w:sz w:val="21"/>
          <w:szCs w:val="21"/>
        </w:rPr>
        <w:t xml:space="preserve">Η αίτηση </w:t>
      </w:r>
      <w:r>
        <w:rPr>
          <w:rFonts w:cs="Arial" w:ascii="Arial" w:hAnsi="Arial"/>
          <w:sz w:val="21"/>
          <w:szCs w:val="21"/>
        </w:rPr>
        <w:t xml:space="preserve">(βλ.συνημμένο) </w:t>
      </w:r>
      <w:r>
        <w:rPr>
          <w:rFonts w:cs="Arial" w:ascii="Arial" w:hAnsi="Arial"/>
          <w:b/>
          <w:bCs/>
          <w:sz w:val="21"/>
          <w:szCs w:val="21"/>
        </w:rPr>
        <w:t xml:space="preserve">υποβάλλεται με τα ακόλουθα απαραίτητα δικαιολογητικά: </w:t>
      </w:r>
    </w:p>
    <w:p>
      <w:pPr>
        <w:pStyle w:val="Normal"/>
        <w:spacing w:before="0" w:after="160"/>
        <w:contextualSpacing/>
        <w:jc w:val="both"/>
        <w:rPr/>
      </w:pPr>
      <w:r>
        <w:rPr>
          <w:rFonts w:cs="Arial" w:ascii="Arial" w:hAnsi="Arial"/>
          <w:b/>
          <w:bCs/>
          <w:sz w:val="21"/>
          <w:szCs w:val="21"/>
        </w:rPr>
        <w:t xml:space="preserve">1. ΠΡΟΣΧΕΔΙΟ του </w:t>
      </w:r>
      <w:r>
        <w:rPr>
          <w:rFonts w:cs="Arial" w:ascii="Arial" w:hAnsi="Arial"/>
          <w:b/>
          <w:bCs/>
          <w:color w:val="000000"/>
        </w:rPr>
        <w:t xml:space="preserve">TRAINING </w:t>
      </w:r>
      <w:r>
        <w:rPr>
          <w:rFonts w:cs="Arial" w:ascii="Arial" w:hAnsi="Arial"/>
          <w:b/>
          <w:bCs/>
          <w:color w:val="000000"/>
          <w:lang w:val="en-US"/>
        </w:rPr>
        <w:t>MOBILITY</w:t>
      </w:r>
      <w:r>
        <w:rPr>
          <w:rFonts w:cs="Arial" w:ascii="Arial" w:hAnsi="Arial"/>
          <w:b/>
          <w:bCs/>
          <w:color w:val="000000"/>
        </w:rPr>
        <w:t xml:space="preserve"> </w:t>
      </w:r>
      <w:r>
        <w:rPr>
          <w:rFonts w:cs="Arial" w:ascii="Arial" w:hAnsi="Arial"/>
          <w:b/>
          <w:bCs/>
          <w:color w:val="000000"/>
          <w:lang w:val="en-US"/>
        </w:rPr>
        <w:t>AGREEEMENT</w:t>
      </w:r>
      <w:r>
        <w:rPr>
          <w:rFonts w:cs="Times New Roman" w:ascii="Times New Roman" w:hAnsi="Times New Roman"/>
          <w:b/>
          <w:bCs/>
          <w:color w:val="000000"/>
        </w:rPr>
        <w:t xml:space="preserve"> </w:t>
      </w:r>
      <w:r>
        <w:rPr>
          <w:rFonts w:cs="Times New Roman" w:ascii="Times New Roman" w:hAnsi="Times New Roman"/>
          <w:color w:val="000000"/>
        </w:rPr>
        <w:t>(</w:t>
      </w:r>
      <w:r>
        <w:rPr>
          <w:rFonts w:cs="Times New Roman" w:ascii="Arial" w:hAnsi="Arial"/>
          <w:color w:val="000000"/>
        </w:rPr>
        <w:t>&amp; τεκμήρια αλληλογραφίας)</w:t>
      </w:r>
      <w:r>
        <w:rPr>
          <w:rFonts w:cs="Times New Roman" w:ascii="Times New Roman" w:hAnsi="Times New Roman"/>
          <w:color w:val="000000"/>
        </w:rPr>
        <w:t xml:space="preserve"> </w:t>
      </w:r>
      <w:r>
        <w:rPr>
          <w:rFonts w:cs="Times New Roman" w:ascii="Times New Roman" w:hAnsi="Times New Roman"/>
          <w:b/>
          <w:bCs/>
          <w:color w:val="000000"/>
        </w:rPr>
        <w:t xml:space="preserve">ή </w:t>
      </w:r>
      <w:r>
        <w:rPr>
          <w:rFonts w:cs="Arial" w:ascii="Arial" w:hAnsi="Arial"/>
          <w:b/>
          <w:bCs/>
          <w:color w:val="000000"/>
        </w:rPr>
        <w:t xml:space="preserve">Τελικό TRAINING </w:t>
      </w:r>
      <w:r>
        <w:rPr>
          <w:rFonts w:cs="Arial" w:ascii="Arial" w:hAnsi="Arial"/>
          <w:b/>
          <w:bCs/>
          <w:color w:val="000000"/>
          <w:lang w:val="en-US"/>
        </w:rPr>
        <w:t>MOBILITY</w:t>
      </w:r>
      <w:r>
        <w:rPr>
          <w:rFonts w:cs="Arial" w:ascii="Arial" w:hAnsi="Arial"/>
          <w:b/>
          <w:bCs/>
          <w:color w:val="000000"/>
        </w:rPr>
        <w:t xml:space="preserve"> </w:t>
      </w:r>
      <w:r>
        <w:rPr>
          <w:rFonts w:cs="Arial" w:ascii="Arial" w:hAnsi="Arial"/>
          <w:b/>
          <w:bCs/>
          <w:color w:val="000000"/>
          <w:lang w:val="en-US"/>
        </w:rPr>
        <w:t>AGREEEMENT</w:t>
      </w:r>
      <w:r>
        <w:rPr>
          <w:rFonts w:cs="Times New Roman" w:ascii="Times New Roman" w:hAnsi="Times New Roman"/>
          <w:b/>
          <w:bCs/>
          <w:color w:val="000000"/>
        </w:rPr>
        <w:t xml:space="preserve"> </w:t>
      </w:r>
      <w:r>
        <w:rPr>
          <w:rFonts w:cs="Times New Roman" w:ascii="Arial" w:hAnsi="Arial"/>
          <w:color w:val="000000"/>
          <w:u w:val="single"/>
        </w:rPr>
        <w:t xml:space="preserve">πλήρως </w:t>
      </w:r>
      <w:r>
        <w:rPr>
          <w:rFonts w:cs="Arial" w:ascii="Arial" w:hAnsi="Arial"/>
          <w:color w:val="000000"/>
          <w:u w:val="single"/>
        </w:rPr>
        <w:t xml:space="preserve">συμπληρωμένο </w:t>
      </w:r>
      <w:r>
        <w:rPr>
          <w:rFonts w:cs="Arial" w:ascii="Arial" w:hAnsi="Arial"/>
          <w:color w:val="000000"/>
        </w:rPr>
        <w:t xml:space="preserve">και </w:t>
      </w:r>
      <w:r>
        <w:rPr>
          <w:rFonts w:cs="Arial" w:ascii="Arial" w:hAnsi="Arial"/>
          <w:color w:val="000000"/>
          <w:u w:val="single"/>
        </w:rPr>
        <w:t xml:space="preserve">υπογεγραμμένο </w:t>
      </w:r>
      <w:r>
        <w:rPr>
          <w:rFonts w:cs="Arial" w:ascii="Arial" w:hAnsi="Arial"/>
          <w:color w:val="000000"/>
        </w:rPr>
        <w:t xml:space="preserve">από: </w:t>
      </w:r>
    </w:p>
    <w:p>
      <w:pPr>
        <w:pStyle w:val="Normal"/>
        <w:spacing w:before="0" w:after="160"/>
        <w:contextualSpacing/>
        <w:jc w:val="both"/>
        <w:rPr>
          <w:rFonts w:ascii="Arial" w:hAnsi="Arial" w:cs="Arial"/>
          <w:color w:val="000000"/>
        </w:rPr>
      </w:pPr>
      <w:r>
        <w:rPr>
          <w:rFonts w:cs="Arial" w:ascii="Arial" w:hAnsi="Arial"/>
          <w:color w:val="000000"/>
        </w:rPr>
        <w:t xml:space="preserve">α)   τον/την αιτούντα/ούσα </w:t>
      </w:r>
    </w:p>
    <w:p>
      <w:pPr>
        <w:pStyle w:val="Normal"/>
        <w:spacing w:before="0" w:after="160"/>
        <w:contextualSpacing/>
        <w:jc w:val="both"/>
        <w:rPr/>
      </w:pPr>
      <w:r>
        <w:rPr>
          <w:rFonts w:cs="Arial" w:ascii="Arial" w:hAnsi="Arial"/>
          <w:color w:val="000000"/>
        </w:rPr>
        <w:t xml:space="preserve">β) το/τα άτομο/α επαφής (contact person(s)) του ιδρύματος υποδοχής, </w:t>
      </w:r>
      <w:r>
        <w:rPr>
          <w:rFonts w:cs="Arial" w:ascii="Arial" w:hAnsi="Arial"/>
          <w:color w:val="000000"/>
          <w:u w:val="single"/>
        </w:rPr>
        <w:t>με ονοματεπώνυμο ολογράφως και ιδιότητα/θέση</w:t>
      </w:r>
      <w:r>
        <w:rPr>
          <w:rFonts w:cs="Arial" w:ascii="Arial" w:hAnsi="Arial"/>
          <w:b/>
          <w:bCs/>
          <w:color w:val="000000"/>
        </w:rPr>
        <w:t xml:space="preserve">. </w:t>
      </w:r>
      <w:r>
        <w:rPr>
          <w:rFonts w:cs="Arial" w:ascii="Arial" w:hAnsi="Arial"/>
          <w:color w:val="000000"/>
        </w:rPr>
        <w:t xml:space="preserve">( βλ. συνημμένο) </w:t>
      </w:r>
    </w:p>
    <w:p>
      <w:pPr>
        <w:pStyle w:val="Normal"/>
        <w:spacing w:before="0" w:after="160"/>
        <w:contextualSpacing/>
        <w:jc w:val="both"/>
        <w:rPr/>
      </w:pPr>
      <w:r>
        <w:rPr>
          <w:rFonts w:cs="Arial" w:ascii="Arial" w:hAnsi="Arial"/>
          <w:color w:val="000000"/>
        </w:rPr>
        <w:t xml:space="preserve">γ.1) το Συντονιστή ERASMUS &amp; ECTS του οικείου Τμήματος (ή τον αναπληρωτή αυτού - απαραιτήτως στην περίπτωση ταύτισης του Συντονιστή με τον αιτούντα, και αντιστρόφως) στην περίπτωση μετάβασης μέλους ΔΕΠ, ΕΕΠ, ΕΔΙΠ, ΕΤΕΠ, μέλους διοικητικού προσωπικού που υπάγεται στο οικείο Τμήμα, </w:t>
      </w:r>
      <w:r>
        <w:rPr>
          <w:rFonts w:cs="Arial" w:ascii="Arial" w:hAnsi="Arial"/>
          <w:color w:val="000000"/>
          <w:u w:val="single"/>
        </w:rPr>
        <w:t>σε συνέταιρο Πανεπιστήμιο του Χαροκοπείου Πανεπιστημίου</w:t>
      </w:r>
      <w:r>
        <w:rPr>
          <w:rFonts w:cs="Arial" w:ascii="Arial" w:hAnsi="Arial"/>
          <w:color w:val="000000"/>
        </w:rPr>
        <w:t xml:space="preserve">. </w:t>
      </w:r>
    </w:p>
    <w:p>
      <w:pPr>
        <w:pStyle w:val="Normal"/>
        <w:spacing w:before="0" w:after="160"/>
        <w:contextualSpacing/>
        <w:jc w:val="both"/>
        <w:rPr/>
      </w:pPr>
      <w:r>
        <w:rPr>
          <w:rFonts w:cs="Arial" w:ascii="Arial" w:hAnsi="Arial"/>
          <w:color w:val="000000"/>
        </w:rPr>
        <w:t xml:space="preserve">γ.2) το Συντονιστή ERASMUS &amp; ECTS του οικείου Τμήματος (ή τον αναπληρωτή αυτού - απαραιτήτως στην περίπτωση ταύτισης του Συντονιστή με τον αιτούντα, και αντιστρόφως) στην περίπτωση μετάβασης μέλους ΔΕΠ, ΕΕΠ, ΕΔΙΠ, ΕΤΕΠ, σε </w:t>
      </w:r>
      <w:r>
        <w:rPr>
          <w:rFonts w:cs="Arial" w:ascii="Arial" w:hAnsi="Arial"/>
          <w:color w:val="000000"/>
          <w:u w:val="single"/>
        </w:rPr>
        <w:t>άλλο Πανεπιστήμιο με</w:t>
      </w:r>
      <w:r>
        <w:rPr>
          <w:rFonts w:cs="Times New Roman" w:ascii="Times New Roman" w:hAnsi="Times New Roman"/>
          <w:color w:val="000000"/>
          <w:u w:val="single"/>
        </w:rPr>
        <w:t xml:space="preserve"> </w:t>
      </w:r>
      <w:r>
        <w:rPr>
          <w:rFonts w:cs="Arial" w:ascii="Arial" w:hAnsi="Arial"/>
          <w:color w:val="000000"/>
          <w:u w:val="single"/>
        </w:rPr>
        <w:t>ECHE ή «επιχείρηση»</w:t>
      </w:r>
    </w:p>
    <w:p>
      <w:pPr>
        <w:pStyle w:val="Normal"/>
        <w:spacing w:before="0" w:after="160"/>
        <w:contextualSpacing/>
        <w:jc w:val="both"/>
        <w:rPr/>
      </w:pPr>
      <w:r>
        <w:rPr>
          <w:rFonts w:cs="Arial" w:ascii="Arial" w:hAnsi="Arial"/>
          <w:color w:val="000000"/>
        </w:rPr>
        <w:t xml:space="preserve">γ.3) τον επικεφαλής του οικείου Συλλογικού Οργάνου, στην περίπτωση μετάβασης μέλους προσωπικού που δεν υπάγεται σε Τμήμα, ή τον προϊστάμενο της Υπηρεσίας του διοικητικού προσωπικού, στην περίπτωση μετάβασης σε </w:t>
      </w:r>
      <w:r>
        <w:rPr>
          <w:rFonts w:cs="Arial" w:ascii="Arial" w:hAnsi="Arial"/>
          <w:color w:val="000000"/>
          <w:u w:val="single"/>
        </w:rPr>
        <w:t xml:space="preserve">άλλο Πανεπιστήμιο με ECHE ή «επιχείρηση» </w:t>
      </w:r>
    </w:p>
    <w:p>
      <w:pPr>
        <w:pStyle w:val="Normal"/>
        <w:spacing w:before="0" w:after="160"/>
        <w:contextualSpacing/>
        <w:jc w:val="both"/>
        <w:rPr/>
      </w:pPr>
      <w:r>
        <w:rPr>
          <w:rFonts w:cs="Arial" w:ascii="Arial" w:hAnsi="Arial"/>
          <w:b/>
          <w:bCs/>
          <w:color w:val="000000"/>
        </w:rPr>
        <w:t>3</w:t>
      </w:r>
      <w:r>
        <w:rPr>
          <w:rFonts w:cs="Arial" w:ascii="Arial" w:hAnsi="Arial"/>
          <w:color w:val="000000"/>
        </w:rPr>
        <w:t xml:space="preserve">. </w:t>
      </w:r>
      <w:r>
        <w:rPr>
          <w:rFonts w:cs="Arial" w:ascii="Arial" w:hAnsi="Arial"/>
          <w:b/>
          <w:bCs/>
          <w:color w:val="000000"/>
        </w:rPr>
        <w:t xml:space="preserve">Άδεια της ΓΣ του οικείου Τμήματος ή άλλου αρμόδιου συλλογικού οργάνου, ή του προϊσταμένου της διοικητικής υπηρεσίας </w:t>
      </w:r>
      <w:r>
        <w:rPr>
          <w:rFonts w:cs="Arial" w:ascii="Arial" w:hAnsi="Arial"/>
          <w:color w:val="000000"/>
        </w:rPr>
        <w:t>(Απόσπασμα Πρακτικών για συμμετοχή στη δράση «κινητικότητα προσωπικού ERASMUS+ για επιμόρφωση, του έργου ιδρυματικής κινητικότητας «ERASMUS+ ΚΑ.1 2017 Μαθησιακή κινητικότητα φοιτητών και προσωπικού του Χαροκοπείου Πανεπιστημίου» (με ΚΕ: 09-176), και μετάβαση στη ΧΧΧ χώρα / στους ΧΧΧ Ίδρυμα &amp; μονάδα Υποδοχής (+ ERASMUS ID CODE), στον ΧΧ τόπο, για ΧΧ</w:t>
      </w:r>
      <w:r>
        <w:rPr>
          <w:rFonts w:cs="Times New Roman" w:ascii="Times New Roman" w:hAnsi="Times New Roman"/>
          <w:color w:val="000000"/>
        </w:rPr>
        <w:t xml:space="preserve"> </w:t>
      </w:r>
      <w:r>
        <w:rPr>
          <w:rFonts w:cs="Arial" w:ascii="Arial" w:hAnsi="Arial"/>
          <w:color w:val="000000"/>
        </w:rPr>
        <w:t xml:space="preserve">διάρκεια &amp; ΧΧΧ ημερομηνίες). </w:t>
      </w:r>
    </w:p>
    <w:p>
      <w:pPr>
        <w:pStyle w:val="Normal"/>
        <w:spacing w:before="0" w:after="160"/>
        <w:contextualSpacing/>
        <w:jc w:val="both"/>
        <w:rPr/>
      </w:pPr>
      <w:r>
        <w:rPr>
          <w:rFonts w:cs="Arial" w:ascii="Arial" w:hAnsi="Arial"/>
          <w:b/>
          <w:bCs/>
          <w:color w:val="000000"/>
        </w:rPr>
        <w:t xml:space="preserve">4. Έντυπο ΣΤΟΙΧΕΙΑ_4 συμπληρωμένο &amp; υπογεγραμμένο </w:t>
      </w:r>
      <w:r>
        <w:rPr>
          <w:rFonts w:cs="Arial" w:ascii="Arial" w:hAnsi="Arial"/>
          <w:color w:val="000000"/>
        </w:rPr>
        <w:t xml:space="preserve">(βλ. συνημμένο). </w:t>
      </w:r>
    </w:p>
    <w:p>
      <w:pPr>
        <w:pStyle w:val="Normal"/>
        <w:spacing w:before="0" w:after="160"/>
        <w:contextualSpacing/>
        <w:jc w:val="both"/>
        <w:rPr/>
      </w:pPr>
      <w:r>
        <w:rPr>
          <w:rFonts w:cs="Arial" w:ascii="Arial" w:hAnsi="Arial"/>
          <w:b/>
          <w:bCs/>
          <w:color w:val="000000"/>
        </w:rPr>
        <w:t xml:space="preserve">5. Υπεύθυνη Δήλωση (μη συγχρηματοδότησης από άλλα κονδύλια της Ε.Ε.) </w:t>
      </w:r>
      <w:r>
        <w:rPr>
          <w:rFonts w:cs="Arial" w:ascii="Arial" w:hAnsi="Arial"/>
          <w:color w:val="000000"/>
        </w:rPr>
        <w:t xml:space="preserve">(βλ. συνημμένο). </w:t>
      </w:r>
    </w:p>
    <w:p>
      <w:pPr>
        <w:pStyle w:val="Normal"/>
        <w:spacing w:before="0" w:after="160"/>
        <w:contextualSpacing/>
        <w:jc w:val="both"/>
        <w:rPr>
          <w:rFonts w:ascii="Arial" w:hAnsi="Arial" w:cs="Arial"/>
          <w:color w:val="000000"/>
        </w:rPr>
      </w:pPr>
      <w:r>
        <w:rPr>
          <w:rFonts w:cs="Arial" w:ascii="Arial" w:hAnsi="Arial"/>
          <w:color w:val="000000"/>
        </w:rPr>
      </w:r>
    </w:p>
    <w:p>
      <w:pPr>
        <w:pStyle w:val="Normal"/>
        <w:jc w:val="both"/>
        <w:rPr/>
      </w:pPr>
      <w:r>
        <w:rPr>
          <w:rFonts w:cs="Arial" w:ascii="Arial" w:hAnsi="Arial"/>
          <w:color w:val="000000"/>
        </w:rPr>
        <w:t xml:space="preserve"> </w:t>
      </w:r>
      <w:r>
        <w:rPr>
          <w:rFonts w:cs="Arial" w:ascii="Arial" w:hAnsi="Arial"/>
          <w:b/>
          <w:bCs/>
          <w:color w:val="000000"/>
        </w:rPr>
        <w:t xml:space="preserve">Οι αιτήσεις κατατίθενται Δευτέρα έως Τετάρτη, 10.00 - 14.00 μμ. στο Γραφείο ERASMUS, </w:t>
      </w:r>
      <w:r>
        <w:rPr>
          <w:rFonts w:cs="Arial" w:ascii="Arial" w:hAnsi="Arial"/>
          <w:sz w:val="21"/>
          <w:szCs w:val="21"/>
        </w:rPr>
        <w:t xml:space="preserve"> κ. Β. ΧΑΡΙΤΟΠΟΥΛΟΥ, Ελ.Βενιζέλου 70, Κτίριο Φοιτητικής Μέριμνας,  τηλ. 210 9549 525. </w:t>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240" w:before="0" w:after="0"/>
        <w:rPr>
          <w:rFonts w:ascii="Arial" w:hAnsi="Arial" w:cs="Arial"/>
          <w:sz w:val="21"/>
          <w:szCs w:val="21"/>
        </w:rPr>
      </w:pPr>
      <w:r>
        <w:rPr>
          <w:rFonts w:cs="Arial" w:ascii="Arial" w:hAnsi="Arial"/>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r>
    </w:p>
    <w:p>
      <w:pPr>
        <w:pStyle w:val="Normal"/>
        <w:spacing w:lineRule="auto" w:line="240" w:before="0" w:after="0"/>
        <w:rPr>
          <w:rFonts w:ascii="Arial" w:hAnsi="Arial" w:cs="Arial"/>
          <w:b/>
          <w:b/>
          <w:bCs/>
          <w:sz w:val="21"/>
          <w:szCs w:val="21"/>
        </w:rPr>
      </w:pPr>
      <w:r>
        <w:rPr>
          <w:rFonts w:cs="Arial" w:ascii="Arial" w:hAnsi="Arial"/>
          <w:b/>
          <w:bCs/>
          <w:sz w:val="21"/>
          <w:szCs w:val="21"/>
        </w:rPr>
        <w:t>ΠΕΡΙΟΔΟΙ ΥΠΟΒΟΛΗΣ, ΑΞΙΟΛΟΓΗΣΗΣ ΚΑΙ ΚΑΤΑΚΥΡΩΣΗΣ ΑΙΤΗΣΕΩΝ</w:t>
      </w:r>
    </w:p>
    <w:p>
      <w:pPr>
        <w:pStyle w:val="Normal"/>
        <w:spacing w:lineRule="auto" w:line="240" w:before="0" w:after="0"/>
        <w:jc w:val="both"/>
        <w:rPr>
          <w:rFonts w:ascii="Arial" w:hAnsi="Arial" w:cs="Arial"/>
          <w:sz w:val="21"/>
          <w:szCs w:val="21"/>
        </w:rPr>
      </w:pPr>
      <w:r>
        <w:rPr>
          <w:rFonts w:cs="Arial" w:ascii="Arial" w:hAnsi="Arial"/>
          <w:sz w:val="21"/>
          <w:szCs w:val="21"/>
        </w:rPr>
      </w:r>
    </w:p>
    <w:tbl>
      <w:tblPr>
        <w:tblW w:w="10680"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58" w:type="dxa"/>
          <w:bottom w:w="0" w:type="dxa"/>
          <w:right w:w="108" w:type="dxa"/>
        </w:tblCellMar>
      </w:tblPr>
      <w:tblGrid>
        <w:gridCol w:w="3404"/>
        <w:gridCol w:w="2655"/>
        <w:gridCol w:w="2220"/>
        <w:gridCol w:w="2400"/>
      </w:tblGrid>
      <w:tr>
        <w:trPr>
          <w:trHeight w:val="59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pPr>
            <w:r>
              <w:rPr>
                <w:rFonts w:cs="Arial" w:ascii="Arial" w:hAnsi="Arial"/>
                <w:sz w:val="21"/>
                <w:szCs w:val="21"/>
              </w:rPr>
              <w:t xml:space="preserve">Η αξιολόγηση Οι αιτήσεις εξετάζονται βάσει των προαναφερθεισών προτεραιοτήτων, και εγκρίνονται για επιχορήγηση - εφόσον αυτή αιτήθηκε - όσον υπάρχει διαθέσιμο κονδύλιο, αλλιώς η μετακίνηση θα πραγματοποιηθεί στην κατηγορία ZERO GRANT. </w:t>
            </w:r>
            <w:r>
              <w:rPr>
                <w:rFonts w:cs="Arial" w:ascii="Arial" w:hAnsi="Arial"/>
                <w:color w:val="000000"/>
                <w:sz w:val="20"/>
                <w:szCs w:val="20"/>
              </w:rPr>
              <w:t xml:space="preserve">ΠΕΡΙΟΔΟΣ ΥΠΟΒΟΛΗΣ ΑΙΤΗΣΕΩΝ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ΠΕΡΙΟΔΟΣ ΑΞΙΟΛΟΓΗΣΗΣ ΑΙΤΗΣΕΩΝ από την Επιτροπή ERASMUS βάσει των προτεραιοτήτων </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ΕΚΤΙΜΩΜΕΝΗ ΠΕΡΙΟΔΟΣ ΚΑΤΑΚΥΡΩΣΗΣ ΣΥΜΜΕΤΟΧΩΝ από την Επιτροπή ERASMUS </w:t>
            </w:r>
          </w:p>
        </w:tc>
        <w:tc>
          <w:tcPr>
            <w:tcW w:w="24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ΠΕΡΙΟΔΟΣ ΣΥΝΑΨΗΣ &amp; ΥΠΟΓΡΑΦΗΣ ΣΥΜΒΑΣΕΩΝ </w:t>
            </w:r>
          </w:p>
        </w:tc>
      </w:tr>
      <w:tr>
        <w:trPr>
          <w:trHeight w:val="530"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pPr>
            <w:r>
              <w:rPr>
                <w:rFonts w:cs="Arial" w:ascii="Arial" w:hAnsi="Arial"/>
                <w:color w:val="000000"/>
                <w:sz w:val="20"/>
                <w:szCs w:val="20"/>
              </w:rPr>
              <w:t>01/11/201</w:t>
            </w:r>
            <w:r>
              <w:rPr>
                <w:rFonts w:cs="Arial" w:ascii="Arial" w:hAnsi="Arial"/>
                <w:color w:val="000000"/>
                <w:sz w:val="20"/>
                <w:szCs w:val="20"/>
                <w:lang w:val="en-US"/>
              </w:rPr>
              <w:t xml:space="preserve">7 </w:t>
            </w:r>
            <w:r>
              <w:rPr>
                <w:rFonts w:cs="Arial" w:ascii="Arial" w:hAnsi="Arial"/>
                <w:color w:val="000000"/>
                <w:sz w:val="20"/>
                <w:szCs w:val="20"/>
              </w:rPr>
              <w:t xml:space="preserve">ΈΩΣ </w:t>
            </w:r>
            <w:r>
              <w:rPr>
                <w:rFonts w:cs="Arial" w:ascii="Arial" w:hAnsi="Arial"/>
                <w:color w:val="000000"/>
                <w:sz w:val="20"/>
                <w:szCs w:val="20"/>
                <w:lang w:val="en-US"/>
              </w:rPr>
              <w:t>15</w:t>
            </w:r>
            <w:r>
              <w:rPr>
                <w:rFonts w:cs="Arial" w:ascii="Arial" w:hAnsi="Arial"/>
                <w:color w:val="000000"/>
                <w:sz w:val="20"/>
                <w:szCs w:val="20"/>
              </w:rPr>
              <w:t>/11/201</w:t>
            </w:r>
            <w:r>
              <w:rPr>
                <w:rFonts w:cs="Arial" w:ascii="Arial" w:hAnsi="Arial"/>
                <w:color w:val="000000"/>
                <w:sz w:val="20"/>
                <w:szCs w:val="20"/>
                <w:lang w:val="en-US"/>
              </w:rPr>
              <w:t>7</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pPr>
            <w:r>
              <w:rPr>
                <w:rFonts w:cs="Arial" w:ascii="Arial" w:hAnsi="Arial"/>
                <w:color w:val="000000"/>
                <w:sz w:val="20"/>
                <w:szCs w:val="20"/>
              </w:rPr>
              <w:t>20/11/2017ΈΩΣ 24/11/2017</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pPr>
            <w:r>
              <w:rPr>
                <w:rFonts w:cs="Arial" w:ascii="Arial" w:hAnsi="Arial"/>
                <w:color w:val="000000"/>
                <w:sz w:val="20"/>
                <w:szCs w:val="20"/>
              </w:rPr>
              <w:t>29/11/2017</w:t>
            </w:r>
          </w:p>
        </w:tc>
        <w:tc>
          <w:tcPr>
            <w:tcW w:w="2400" w:type="dxa"/>
            <w:vMerge w:val="restart"/>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1"/>
                <w:szCs w:val="21"/>
              </w:rPr>
            </w:pPr>
            <w:r>
              <w:rPr>
                <w:rFonts w:cs="Arial" w:ascii="Arial" w:hAnsi="Arial"/>
                <w:color w:val="000000"/>
                <w:sz w:val="21"/>
                <w:szCs w:val="21"/>
              </w:rPr>
              <w:t xml:space="preserve">ΠΕΡΙΠΟΥ 5 εργάσιμες ημέρες το νωρίτερο ΑΠΟ ΤΗΝ ΚΑΤΑΚΥΡΩΣΗ και ~30 ημέρες το νωρίτερο πριν την αναχώρηση </w:t>
            </w:r>
          </w:p>
        </w:tc>
      </w:tr>
      <w:tr>
        <w:trPr>
          <w:trHeight w:val="410"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pPr>
            <w:r>
              <w:rPr>
                <w:rFonts w:cs="Arial" w:ascii="Arial" w:hAnsi="Arial"/>
                <w:color w:val="000000"/>
                <w:sz w:val="20"/>
                <w:szCs w:val="20"/>
              </w:rPr>
              <w:t>01/12/2017 ΈΩΣ 20/12/2017</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pPr>
            <w:r>
              <w:rPr>
                <w:rFonts w:cs="Arial" w:ascii="Arial" w:hAnsi="Arial"/>
                <w:color w:val="000000"/>
                <w:sz w:val="20"/>
                <w:szCs w:val="20"/>
              </w:rPr>
              <w:t>8/01/2018 ΈΩΣ 13/01/2018</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17/01/2018</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551"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22/01/2018 ΈΩΣ 02/02/2018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05/02 ΈΩΣ 09/02/2018 </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15/02/2018</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13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20/02 ΈΩΣ 02/03/2018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05/03 ΈΩΣ 09/03/2018 </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15/03/2018 </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13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19/03 ΈΩΣ 30/03/2018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10/04 ΈΩΣ 16/04/2018 </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25/04/2018 </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13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02/05 ΈΩΣ 11/05/2018 </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14/05 ΈΩΣ 18/05/2018 </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23/05/2018 </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13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29/05 ΕΩΣ 08/06/2018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11/06 ΕΩΣ 15/06/2018</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20/06/2018</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13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25/06 ΕΩΣ29/06/2018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02/07 ΕΩΣ 06/07/2018</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11/07/2018</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133" w:hRule="atLeast"/>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16/07 ΕΩΣ31/08/2018</w:t>
            </w:r>
          </w:p>
        </w:tc>
        <w:tc>
          <w:tcPr>
            <w:tcW w:w="26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03/09 ΕΩΣ 07/09/2018</w:t>
            </w:r>
          </w:p>
        </w:tc>
        <w:tc>
          <w:tcPr>
            <w:tcW w:w="22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12/09/2018</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363" w:hRule="atLeast"/>
        </w:trPr>
        <w:tc>
          <w:tcPr>
            <w:tcW w:w="8279"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r>
        <w:trPr>
          <w:trHeight w:val="363" w:hRule="atLeast"/>
        </w:trPr>
        <w:tc>
          <w:tcPr>
            <w:tcW w:w="8279"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spacing w:lineRule="auto" w:line="240" w:before="0" w:after="0"/>
              <w:jc w:val="center"/>
              <w:rPr>
                <w:rFonts w:ascii="Arial" w:hAnsi="Arial" w:cs="Arial"/>
                <w:color w:val="000000"/>
                <w:sz w:val="20"/>
                <w:szCs w:val="20"/>
              </w:rPr>
            </w:pPr>
            <w:r>
              <w:rPr>
                <w:rFonts w:cs="Arial" w:ascii="Arial" w:hAnsi="Arial"/>
                <w:color w:val="000000"/>
                <w:sz w:val="20"/>
                <w:szCs w:val="20"/>
              </w:rPr>
              <w:t xml:space="preserve">Πέρα των περιόδων εκείνων, οι αιτήσεις εξετάζονται σύμφωνα με τη χρονολογική σειρά κατάθεσης, και εφόσον διατίθενται τα κονδύλια, εγκρίνεται η επιχορήγηση, αλλιώς προτείνεται η μετακίνηση “ZERO GRANT” </w:t>
            </w:r>
          </w:p>
        </w:tc>
        <w:tc>
          <w:tcPr>
            <w:tcW w:w="2400" w:type="dxa"/>
            <w:vMerge w:val="continue"/>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58" w:type="dxa"/>
            </w:tcMar>
          </w:tcPr>
          <w:p>
            <w:pPr>
              <w:pStyle w:val="Normal"/>
              <w:widowControl/>
              <w:bidi w:val="0"/>
              <w:spacing w:lineRule="auto" w:line="259" w:before="0" w:after="160"/>
              <w:jc w:val="left"/>
              <w:rPr/>
            </w:pPr>
            <w:r>
              <w:rPr/>
            </w:r>
          </w:p>
        </w:tc>
      </w:tr>
    </w:tbl>
    <w:p>
      <w:pPr>
        <w:pStyle w:val="Normal"/>
        <w:spacing w:lineRule="auto" w:line="240" w:before="0" w:after="0"/>
        <w:rPr/>
      </w:pPr>
      <w:r>
        <w:rPr>
          <w:rFonts w:cs="Arial" w:ascii="Arial" w:hAnsi="Arial"/>
          <w:sz w:val="16"/>
          <w:szCs w:val="16"/>
        </w:rPr>
        <w:t xml:space="preserve"> </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Arial">
    <w:charset w:val="a1"/>
    <w:family w:val="roman"/>
    <w:pitch w:val="variable"/>
  </w:font>
  <w:font w:name="Liberation Sans">
    <w:altName w:val="Arial"/>
    <w:charset w:val="a1"/>
    <w:family w:val="roman"/>
    <w:pitch w:val="variable"/>
  </w:font>
  <w:font w:name="Times New Roman">
    <w:charset w:val="a1"/>
    <w:family w:val="roman"/>
    <w:pitch w:val="variable"/>
  </w:font>
  <w:font w:name="Courier New">
    <w:charset w:val="a1"/>
    <w:family w:val="roman"/>
    <w:pitch w:val="variable"/>
  </w:font>
  <w:font w:name="Wingdings">
    <w:charset w:val="a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2"/>
        <w:b/>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sz w:val="22"/>
        <w:b/>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sz w:val="22"/>
        <w:b/>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sz w:val="22"/>
        <w:b/>
        <w:rFonts w:cs="Wingdings"/>
      </w:rPr>
    </w:lvl>
  </w:abstractNum>
  <w:abstractNum w:abstractNumId="2">
    <w:lvl w:ilvl="0">
      <w:start w:val="1"/>
      <w:numFmt w:val="bullet"/>
      <w:lvlText w:val=""/>
      <w:lvlJc w:val="left"/>
      <w:pPr>
        <w:tabs>
          <w:tab w:val="num" w:pos="1260"/>
        </w:tabs>
        <w:ind w:left="1260" w:hanging="360"/>
      </w:pPr>
      <w:rPr>
        <w:rFonts w:ascii="Wingdings" w:hAnsi="Wingdings" w:cs="Wingdings" w:hint="default"/>
        <w:sz w:val="22"/>
        <w:b/>
        <w:rFonts w:cs="Wingdings"/>
      </w:rPr>
    </w:lvl>
    <w:lvl w:ilvl="1">
      <w:start w:val="1"/>
      <w:numFmt w:val="bullet"/>
      <w:lvlText w:val="o"/>
      <w:lvlJc w:val="left"/>
      <w:pPr>
        <w:tabs>
          <w:tab w:val="num" w:pos="1980"/>
        </w:tabs>
        <w:ind w:left="1980" w:hanging="360"/>
      </w:pPr>
      <w:rPr>
        <w:rFonts w:ascii="Courier New" w:hAnsi="Courier New" w:cs="Courier New" w:hint="default"/>
        <w:rFonts w:cs="Courier New"/>
      </w:rPr>
    </w:lvl>
    <w:lvl w:ilvl="2">
      <w:start w:val="1"/>
      <w:numFmt w:val="bullet"/>
      <w:lvlText w:val=""/>
      <w:lvlJc w:val="left"/>
      <w:pPr>
        <w:tabs>
          <w:tab w:val="num" w:pos="2700"/>
        </w:tabs>
        <w:ind w:left="2700" w:hanging="360"/>
      </w:pPr>
      <w:rPr>
        <w:rFonts w:ascii="Wingdings" w:hAnsi="Wingdings" w:cs="Wingdings" w:hint="default"/>
        <w:sz w:val="22"/>
        <w:b/>
        <w:rFonts w:cs="Wingdings"/>
      </w:rPr>
    </w:lvl>
    <w:lvl w:ilvl="3">
      <w:start w:val="1"/>
      <w:numFmt w:val="bullet"/>
      <w:lvlText w:val=""/>
      <w:lvlJc w:val="left"/>
      <w:pPr>
        <w:tabs>
          <w:tab w:val="num" w:pos="3420"/>
        </w:tabs>
        <w:ind w:left="3420" w:hanging="360"/>
      </w:pPr>
      <w:rPr>
        <w:rFonts w:ascii="Symbol" w:hAnsi="Symbol" w:cs="Symbol" w:hint="default"/>
        <w:rFonts w:cs="Symbol"/>
      </w:rPr>
    </w:lvl>
    <w:lvl w:ilvl="4">
      <w:start w:val="1"/>
      <w:numFmt w:val="bullet"/>
      <w:lvlText w:val="o"/>
      <w:lvlJc w:val="left"/>
      <w:pPr>
        <w:tabs>
          <w:tab w:val="num" w:pos="4140"/>
        </w:tabs>
        <w:ind w:left="4140" w:hanging="360"/>
      </w:pPr>
      <w:rPr>
        <w:rFonts w:ascii="Courier New" w:hAnsi="Courier New" w:cs="Courier New" w:hint="default"/>
        <w:rFonts w:cs="Courier New"/>
      </w:rPr>
    </w:lvl>
    <w:lvl w:ilvl="5">
      <w:start w:val="1"/>
      <w:numFmt w:val="bullet"/>
      <w:lvlText w:val=""/>
      <w:lvlJc w:val="left"/>
      <w:pPr>
        <w:tabs>
          <w:tab w:val="num" w:pos="4860"/>
        </w:tabs>
        <w:ind w:left="4860" w:hanging="360"/>
      </w:pPr>
      <w:rPr>
        <w:rFonts w:ascii="Wingdings" w:hAnsi="Wingdings" w:cs="Wingdings" w:hint="default"/>
        <w:sz w:val="22"/>
        <w:b/>
        <w:rFonts w:cs="Wingdings"/>
      </w:rPr>
    </w:lvl>
    <w:lvl w:ilvl="6">
      <w:start w:val="1"/>
      <w:numFmt w:val="bullet"/>
      <w:lvlText w:val=""/>
      <w:lvlJc w:val="left"/>
      <w:pPr>
        <w:tabs>
          <w:tab w:val="num" w:pos="5580"/>
        </w:tabs>
        <w:ind w:left="5580" w:hanging="360"/>
      </w:pPr>
      <w:rPr>
        <w:rFonts w:ascii="Symbol" w:hAnsi="Symbol" w:cs="Symbol" w:hint="default"/>
        <w:rFonts w:cs="Symbol"/>
      </w:rPr>
    </w:lvl>
    <w:lvl w:ilvl="7">
      <w:start w:val="1"/>
      <w:numFmt w:val="bullet"/>
      <w:lvlText w:val="o"/>
      <w:lvlJc w:val="left"/>
      <w:pPr>
        <w:tabs>
          <w:tab w:val="num" w:pos="6300"/>
        </w:tabs>
        <w:ind w:left="6300" w:hanging="360"/>
      </w:pPr>
      <w:rPr>
        <w:rFonts w:ascii="Courier New" w:hAnsi="Courier New" w:cs="Courier New" w:hint="default"/>
        <w:rFonts w:cs="Courier New"/>
      </w:rPr>
    </w:lvl>
    <w:lvl w:ilvl="8">
      <w:start w:val="1"/>
      <w:numFmt w:val="bullet"/>
      <w:lvlText w:val=""/>
      <w:lvlJc w:val="left"/>
      <w:pPr>
        <w:tabs>
          <w:tab w:val="num" w:pos="7020"/>
        </w:tabs>
        <w:ind w:left="7020" w:hanging="360"/>
      </w:pPr>
      <w:rPr>
        <w:rFonts w:ascii="Wingdings" w:hAnsi="Wingdings" w:cs="Wingdings" w:hint="default"/>
        <w:sz w:val="22"/>
        <w:b/>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l-GR" w:eastAsia="en-US" w:bidi="ar-SA"/>
      </w:rPr>
    </w:rPrDefault>
    <w:pPrDefault>
      <w:pPr>
        <w:spacing w:lineRule="auto" w:line="259"/>
      </w:pPr>
    </w:pPrDefault>
  </w:docDefaults>
  <w:style w:type="paragraph" w:styleId="Normal">
    <w:name w:val="Normal"/>
    <w:qFormat/>
    <w:pPr>
      <w:widowControl/>
      <w:overflowPunct w:val="false"/>
      <w:bidi w:val="0"/>
      <w:spacing w:lineRule="auto" w:line="259" w:before="0" w:after="160"/>
      <w:jc w:val="left"/>
    </w:pPr>
    <w:rPr>
      <w:rFonts w:ascii="Calibri" w:hAnsi="Calibri" w:eastAsia="Calibri" w:cs="Tahoma"/>
      <w:color w:val="00000A"/>
      <w:sz w:val="22"/>
      <w:szCs w:val="22"/>
      <w:lang w:val="el-GR" w:eastAsia="en-US" w:bidi="ar-SA"/>
    </w:rPr>
  </w:style>
  <w:style w:type="character" w:styleId="DefaultParagraphFont">
    <w:name w:val="Default Paragraph Font"/>
    <w:qFormat/>
    <w:rPr/>
  </w:style>
  <w:style w:type="character" w:styleId="Char">
    <w:name w:val="Κείμενο πλαισίου Char"/>
    <w:basedOn w:val="DefaultParagraphFont"/>
    <w:qFormat/>
    <w:rPr>
      <w:rFonts w:ascii="Tahoma" w:hAnsi="Tahoma" w:cs="Tahoma"/>
      <w:sz w:val="16"/>
      <w:szCs w:val="16"/>
    </w:rPr>
  </w:style>
  <w:style w:type="character" w:styleId="Char1">
    <w:name w:val="Κεφαλίδα Char"/>
    <w:basedOn w:val="DefaultParagraphFont"/>
    <w:qFormat/>
    <w:rPr>
      <w:rFonts w:ascii="Arial" w:hAnsi="Arial" w:eastAsia="Times New Roman" w:cs="Arial"/>
      <w:sz w:val="20"/>
      <w:szCs w:val="24"/>
      <w:lang w:eastAsia="el-GR"/>
    </w:rPr>
  </w:style>
  <w:style w:type="character" w:styleId="ListLabel1">
    <w:name w:val="ListLabel 1"/>
    <w:qFormat/>
    <w:rPr>
      <w:rFonts w:cs="Courier New"/>
    </w:rPr>
  </w:style>
  <w:style w:type="character" w:styleId="ListLabel2">
    <w:name w:val="ListLabel 2"/>
    <w:qFormat/>
    <w:rPr>
      <w:rFonts w:ascii="Arial" w:hAnsi="Arial" w:cs="Wingdings"/>
      <w:b/>
      <w:sz w:val="22"/>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ascii="Arial" w:hAnsi="Arial" w:cs="Wingdings"/>
      <w:b/>
      <w:sz w:val="22"/>
    </w:rPr>
  </w:style>
  <w:style w:type="character" w:styleId="ListLabel6">
    <w:name w:val="ListLabel 6"/>
    <w:qFormat/>
    <w:rPr>
      <w:rFonts w:cs="Courier New"/>
    </w:rPr>
  </w:style>
  <w:style w:type="character" w:styleId="ListLabel7">
    <w:name w:val="ListLabel 7"/>
    <w:qFormat/>
    <w:rPr>
      <w:rFonts w:cs="Symbol"/>
    </w:rPr>
  </w:style>
  <w:style w:type="character" w:styleId="ListLabel8">
    <w:name w:val="ListLabel 8"/>
    <w:qFormat/>
    <w:rPr>
      <w:rFonts w:ascii="Arial" w:hAnsi="Arial" w:cs="Wingdings"/>
      <w:b/>
      <w:sz w:val="22"/>
    </w:rPr>
  </w:style>
  <w:style w:type="character" w:styleId="ListLabel9">
    <w:name w:val="ListLabel 9"/>
    <w:qFormat/>
    <w:rPr>
      <w:rFonts w:cs="Courier New"/>
    </w:rPr>
  </w:style>
  <w:style w:type="character" w:styleId="ListLabel10">
    <w:name w:val="ListLabel 10"/>
    <w:qFormat/>
    <w:rPr>
      <w:rFonts w:cs="Symbol"/>
    </w:rPr>
  </w:style>
  <w:style w:type="character" w:styleId="ListLabel11">
    <w:name w:val="ListLabel 11"/>
    <w:qFormat/>
    <w:rPr>
      <w:rFonts w:ascii="Arial" w:hAnsi="Arial" w:cs="Wingdings"/>
      <w:b/>
      <w:sz w:val="22"/>
    </w:rPr>
  </w:style>
  <w:style w:type="character" w:styleId="ListLabel12">
    <w:name w:val="ListLabel 12"/>
    <w:qFormat/>
    <w:rPr>
      <w:rFonts w:cs="Courier New"/>
    </w:rPr>
  </w:style>
  <w:style w:type="character" w:styleId="ListLabel13">
    <w:name w:val="ListLabel 13"/>
    <w:qFormat/>
    <w:rPr>
      <w:rFonts w:cs="Symbol"/>
    </w:rPr>
  </w:style>
  <w:style w:type="paragraph" w:styleId="Style14">
    <w:name w:val="Επικεφαλίδα"/>
    <w:basedOn w:val="Normal"/>
    <w:next w:val="Style15"/>
    <w:qFormat/>
    <w:pPr>
      <w:keepNext/>
      <w:spacing w:before="240" w:after="120"/>
    </w:pPr>
    <w:rPr>
      <w:rFonts w:ascii="Liberation Sans" w:hAnsi="Liberation Sans" w:eastAsia="Microsoft YaHei" w:cs="Arial"/>
      <w:sz w:val="28"/>
      <w:szCs w:val="28"/>
    </w:rPr>
  </w:style>
  <w:style w:type="paragraph" w:styleId="Style15">
    <w:name w:val="Σώμα κειμένου"/>
    <w:basedOn w:val="Normal"/>
    <w:pPr>
      <w:spacing w:lineRule="auto" w:line="288" w:before="0" w:after="140"/>
    </w:pPr>
    <w:rPr/>
  </w:style>
  <w:style w:type="paragraph" w:styleId="Style16">
    <w:name w:val="Λίστα"/>
    <w:basedOn w:val="Style15"/>
    <w:pPr/>
    <w:rPr>
      <w:rFonts w:cs="Arial"/>
    </w:rPr>
  </w:style>
  <w:style w:type="paragraph" w:styleId="Style17">
    <w:name w:val="Υπόμνημα"/>
    <w:basedOn w:val="Normal"/>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Default">
    <w:name w:val="Default"/>
    <w:qFormat/>
    <w:pPr>
      <w:widowControl/>
      <w:overflowPunct w:val="false"/>
      <w:bidi w:val="0"/>
      <w:spacing w:lineRule="auto" w:line="240" w:before="0" w:after="0"/>
      <w:jc w:val="left"/>
    </w:pPr>
    <w:rPr>
      <w:rFonts w:ascii="Arial" w:hAnsi="Arial" w:eastAsia="Calibri" w:cs="Arial"/>
      <w:color w:val="000000"/>
      <w:sz w:val="24"/>
      <w:szCs w:val="24"/>
      <w:lang w:val="el-GR" w:eastAsia="en-US" w:bidi="ar-SA"/>
    </w:rPr>
  </w:style>
  <w:style w:type="paragraph" w:styleId="As">
    <w:name w:val=".as..."/>
    <w:basedOn w:val="Default"/>
    <w:next w:val="Default"/>
    <w:qFormat/>
    <w:pPr/>
    <w:rPr>
      <w:color w:val="00000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19">
    <w:name w:val="Κεφαλίδα"/>
    <w:basedOn w:val="Normal"/>
    <w:pPr>
      <w:tabs>
        <w:tab w:val="center" w:pos="4153" w:leader="none"/>
        <w:tab w:val="right" w:pos="8306" w:leader="none"/>
      </w:tabs>
      <w:spacing w:lineRule="auto" w:line="240" w:before="0" w:after="0"/>
    </w:pPr>
    <w:rPr>
      <w:rFonts w:ascii="Arial" w:hAnsi="Arial" w:eastAsia="Times New Roman" w:cs="Arial"/>
      <w:sz w:val="20"/>
      <w:szCs w:val="24"/>
      <w:lang w:eastAsia="el-GR"/>
    </w:rPr>
  </w:style>
  <w:style w:type="paragraph" w:styleId="Sae">
    <w:name w:val="S.µa .e.µ...."/>
    <w:basedOn w:val="Default"/>
    <w:next w:val="Default"/>
    <w:qFormat/>
    <w:pPr/>
    <w:rPr>
      <w:rFonts w:ascii="Calibri" w:hAnsi="Calibri" w:eastAsia="SimSun" w:cs="Times New Roman"/>
      <w:color w:val="00000A"/>
      <w:lang w:eastAsia="zh-CN"/>
    </w:rPr>
  </w:style>
  <w:style w:type="paragraph" w:styleId="ListParagraph">
    <w:name w:val="List Paragraph"/>
    <w:basedOn w:val="Normal"/>
    <w:qFormat/>
    <w:pPr>
      <w:spacing w:before="0" w:after="160"/>
      <w:ind w:left="720" w:right="0" w:hanging="0"/>
      <w:contextualSpacing/>
    </w:pPr>
    <w:rPr/>
  </w:style>
  <w:style w:type="paragraph" w:styleId="Style20">
    <w:name w:val="Περιεχόμενα πίνακα"/>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280</TotalTime>
  <Application>LibreOffice/5.0.3.2$Windows_X86_64 LibreOffice_project/e5f16313668ac592c1bfb310f4390624e3dbfb75</Application>
  <Paragraphs>130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2016-11-01T10:59:00Z</dcterms:created>
  <dc:creator>Μπάρδα Κωνσταντία</dc:creator>
  <dc:language>el-GR</dc:language>
  <dcterms:modified xsi:type="dcterms:W3CDTF">2017-10-27T10:40:47Z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